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both"/>
        <w:rPr>
          <w:rFonts w:ascii="Times New Roman" w:hAnsi="Times New Roman"/>
          <w:b w:val="1"/>
          <w:sz w:val="20"/>
          <w:u w:val="single"/>
        </w:rPr>
      </w:pPr>
      <w:bookmarkStart w:id="1" w:name="_GoBack"/>
      <w:bookmarkEnd w:id="1"/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inline>
                <wp:extent cx="304800" cy="304800"/>
                <wp:docPr hidden="false" id="1" name="Picture 1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drawing>
          <wp:inline>
            <wp:extent cx="2314575" cy="1496492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1"/>
                    <a:srcRect b="12570" l="0" r="2521" t="3898"/>
                    <a:stretch/>
                  </pic:blipFill>
                  <pic:spPr>
                    <a:xfrm flipH="false" flipV="false" rot="0">
                      <a:ext cx="2314575" cy="1496492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</w: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inline>
                <wp:extent cx="304800" cy="304800"/>
                <wp:docPr hidden="false" id="4" name="Picture 4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 xml:space="preserve"> </w:t>
      </w:r>
    </w:p>
    <w:p w14:paraId="02000000">
      <w:pPr>
        <w:pStyle w:val="Style_1"/>
        <w:widowControl w:val="1"/>
        <w:ind/>
        <w:jc w:val="both"/>
        <w:rPr>
          <w:rFonts w:ascii="Times New Roman" w:hAnsi="Times New Roman"/>
          <w:b w:val="1"/>
          <w:sz w:val="20"/>
          <w:u w:val="single"/>
        </w:rPr>
      </w:pPr>
    </w:p>
    <w:p w14:paraId="03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color w:val="333333"/>
          <w:sz w:val="20"/>
          <w:highlight w:val="white"/>
        </w:rPr>
      </w:pPr>
      <w:r>
        <w:rPr>
          <w:rFonts w:ascii="Times New Roman" w:hAnsi="Times New Roman"/>
          <w:color w:val="333333"/>
          <w:sz w:val="20"/>
          <w:highlight w:val="white"/>
        </w:rPr>
        <w:t>В настоящее время широкое распространение приобрели факты, когда злоумышленники, представляясь гражданам работниками кредитных учреждений, получают конфиденциальные данные платежных карт, что позволяет осуществлять переводы денежных сре</w:t>
      </w:r>
      <w:r>
        <w:rPr>
          <w:rFonts w:ascii="Times New Roman" w:hAnsi="Times New Roman"/>
          <w:color w:val="333333"/>
          <w:sz w:val="20"/>
          <w:highlight w:val="white"/>
        </w:rPr>
        <w:t>дств с б</w:t>
      </w:r>
      <w:r>
        <w:rPr>
          <w:rFonts w:ascii="Times New Roman" w:hAnsi="Times New Roman"/>
          <w:color w:val="333333"/>
          <w:sz w:val="20"/>
          <w:highlight w:val="white"/>
        </w:rPr>
        <w:t>анковских счетов, или под воздействием обмана жертвы сами перечисляют денежные средства мошенникам.</w:t>
      </w:r>
    </w:p>
    <w:p w14:paraId="04000000">
      <w:pPr>
        <w:pStyle w:val="Style_2"/>
        <w:widowControl w:val="1"/>
        <w:spacing w:after="0" w:before="0" w:line="240" w:lineRule="exact"/>
        <w:ind w:firstLine="709"/>
        <w:jc w:val="both"/>
        <w:rPr>
          <w:color w:val="333333"/>
          <w:sz w:val="20"/>
        </w:rPr>
      </w:pPr>
      <w:r>
        <w:rPr>
          <w:b w:val="1"/>
          <w:color w:val="333333"/>
          <w:sz w:val="20"/>
          <w:u w:val="single"/>
        </w:rPr>
        <w:t>Электронное средство платежа</w:t>
      </w:r>
      <w:r>
        <w:rPr>
          <w:color w:val="333333"/>
          <w:sz w:val="20"/>
        </w:rPr>
        <w:t xml:space="preserve"> - это</w:t>
      </w:r>
      <w:r>
        <w:rPr>
          <w:color w:val="333333"/>
          <w:sz w:val="20"/>
        </w:rPr>
        <w:t xml:space="preserve"> средство и (или) способ, позволяющие клиенту оператора по переводу денежных средств составлять, удостоверять и передавать распоряжения в целях осуществления перевода денежных сре</w:t>
      </w:r>
      <w:r>
        <w:rPr>
          <w:color w:val="333333"/>
          <w:sz w:val="20"/>
        </w:rPr>
        <w:t>дств в р</w:t>
      </w:r>
      <w:r>
        <w:rPr>
          <w:color w:val="333333"/>
          <w:sz w:val="20"/>
        </w:rPr>
        <w:t>амках применяемых форм безналичных расчетов с использованием информационно-коммуникационных технологий, электронных носителей информации, в том числе платежных карт, а также иных технических устройств.</w:t>
      </w:r>
    </w:p>
    <w:p w14:paraId="05000000">
      <w:pPr>
        <w:pStyle w:val="Style_2"/>
        <w:widowControl w:val="1"/>
        <w:spacing w:after="0" w:before="0" w:line="240" w:lineRule="exact"/>
        <w:ind w:firstLine="709"/>
        <w:jc w:val="both"/>
        <w:rPr>
          <w:color w:val="333333"/>
          <w:sz w:val="20"/>
        </w:rPr>
      </w:pPr>
      <w:r>
        <w:rPr>
          <w:color w:val="333333"/>
          <w:sz w:val="20"/>
          <w:highlight w:val="white"/>
        </w:rPr>
        <w:t xml:space="preserve">Следует помнить, что для осуществления переводов на Вашу карту достаточно номера карты или номера телефона, к которому данная карта привязана. </w:t>
      </w:r>
      <w:r>
        <w:rPr>
          <w:b w:val="1"/>
          <w:color w:val="333333"/>
          <w:sz w:val="20"/>
          <w:highlight w:val="white"/>
          <w:u w:val="single"/>
        </w:rPr>
        <w:t xml:space="preserve">Никогда и никому не сообщайте срок действия карты, имя владельца, и особенно PIN и CVV код (3 цифры на обратной стороне карты). </w:t>
      </w:r>
      <w:r>
        <w:rPr>
          <w:color w:val="333333"/>
          <w:sz w:val="20"/>
          <w:highlight w:val="white"/>
        </w:rPr>
        <w:t>Получив эти данные, мошенник с легкостью сможет воспользоваться вашими денежными средствами</w:t>
      </w:r>
      <w:r>
        <w:rPr>
          <w:color w:val="333333"/>
          <w:sz w:val="20"/>
          <w:highlight w:val="white"/>
        </w:rPr>
        <w:t xml:space="preserve">., </w:t>
      </w:r>
      <w:r>
        <w:rPr>
          <w:color w:val="333333"/>
          <w:sz w:val="20"/>
          <w:highlight w:val="white"/>
        </w:rPr>
        <w:t xml:space="preserve">поскольку они являются проверкой действительности платежа в электронных системах и чаще всего запрашиваются при осуществлении </w:t>
      </w:r>
      <w:r>
        <w:rPr>
          <w:color w:val="333333"/>
          <w:sz w:val="20"/>
          <w:highlight w:val="white"/>
        </w:rPr>
        <w:t>online</w:t>
      </w:r>
      <w:r>
        <w:rPr>
          <w:color w:val="333333"/>
          <w:sz w:val="20"/>
          <w:highlight w:val="white"/>
        </w:rPr>
        <w:t xml:space="preserve"> покупок на сайтах в сети «Интернет».</w:t>
      </w:r>
    </w:p>
    <w:p w14:paraId="06000000">
      <w:pPr>
        <w:pStyle w:val="Style_2"/>
        <w:widowControl w:val="1"/>
        <w:spacing w:after="0" w:before="0" w:line="240" w:lineRule="exact"/>
        <w:ind w:firstLine="709"/>
        <w:jc w:val="both"/>
        <w:rPr>
          <w:color w:val="333333"/>
          <w:sz w:val="20"/>
        </w:rPr>
      </w:pPr>
      <w:r>
        <w:rPr>
          <w:color w:val="333333"/>
          <w:sz w:val="20"/>
          <w:highlight w:val="white"/>
        </w:rPr>
        <w:t>Перед тем, как осуществить покупку в сети необходимо проверять сайты:</w:t>
      </w:r>
    </w:p>
    <w:p w14:paraId="07000000">
      <w:pPr>
        <w:pStyle w:val="Style_2"/>
        <w:widowControl w:val="1"/>
        <w:spacing w:after="0" w:before="0" w:line="240" w:lineRule="exact"/>
        <w:ind w:firstLine="709"/>
        <w:jc w:val="both"/>
        <w:rPr>
          <w:color w:val="333333"/>
          <w:sz w:val="20"/>
        </w:rPr>
      </w:pPr>
      <w:r>
        <w:rPr>
          <w:color w:val="333333"/>
          <w:sz w:val="20"/>
          <w:highlight w:val="white"/>
        </w:rPr>
        <w:t>-на предмет наличия «зеркал», т.е. аналогичных сайтов с другим адресом;</w:t>
      </w:r>
    </w:p>
    <w:p w14:paraId="08000000">
      <w:pPr>
        <w:pStyle w:val="Style_2"/>
        <w:widowControl w:val="1"/>
        <w:spacing w:after="0" w:before="0" w:line="240" w:lineRule="exact"/>
        <w:ind w:firstLine="709"/>
        <w:jc w:val="both"/>
        <w:rPr>
          <w:color w:val="333333"/>
          <w:sz w:val="20"/>
        </w:rPr>
      </w:pPr>
      <w:r>
        <w:rPr>
          <w:color w:val="333333"/>
          <w:sz w:val="20"/>
          <w:highlight w:val="white"/>
        </w:rPr>
        <w:t xml:space="preserve">-безопасные торговые площадки, всегда имеют протокол HTTPS (указывается перед названием сайта в адресной строке) и защищены специальными протоколами </w:t>
      </w:r>
      <w:r>
        <w:rPr>
          <w:color w:val="333333"/>
          <w:sz w:val="20"/>
          <w:highlight w:val="white"/>
        </w:rPr>
        <w:t>шифрования электронных платежей (об этом свидетельствуют соответствующее указание в адресной строке, иконка закрытого замка и зеленый шрифт адреса сайта);</w:t>
      </w:r>
    </w:p>
    <w:p w14:paraId="09000000">
      <w:pPr>
        <w:pStyle w:val="Style_2"/>
        <w:widowControl w:val="1"/>
        <w:spacing w:after="0" w:before="0" w:line="240" w:lineRule="exact"/>
        <w:ind w:firstLine="709"/>
        <w:jc w:val="both"/>
        <w:rPr>
          <w:color w:val="333333"/>
          <w:sz w:val="20"/>
        </w:rPr>
      </w:pPr>
      <w:r>
        <w:rPr>
          <w:color w:val="333333"/>
          <w:sz w:val="20"/>
          <w:highlight w:val="white"/>
        </w:rPr>
        <w:t>в случае</w:t>
      </w:r>
      <w:r>
        <w:rPr>
          <w:color w:val="333333"/>
          <w:sz w:val="20"/>
          <w:highlight w:val="white"/>
        </w:rPr>
        <w:t>,</w:t>
      </w:r>
      <w:r>
        <w:rPr>
          <w:color w:val="333333"/>
          <w:sz w:val="20"/>
          <w:highlight w:val="white"/>
        </w:rPr>
        <w:t xml:space="preserve"> если при переходе на страницу сайт происходит переадресация на подозрительные сайты, не имеющие отношения к магазину, всплывают окна и баннеры, отсутствуют на сайте адреса компании, которой принадлежит сайт, и другие контактные данные  - однозначно  сайт создан мошенниками.</w:t>
      </w:r>
    </w:p>
    <w:tbl>
      <w:tblPr>
        <w:tblStyle w:val="Style_3"/>
        <w:tblpPr w:bottomFromText="0" w:horzAnchor="margin" w:leftFromText="180" w:rightFromText="180" w:tblpXSpec="center" w:tblpY="866" w:topFromText="0" w:vertAnchor="text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430"/>
      </w:tblGrid>
      <w:tr>
        <w:trPr>
          <w:trHeight w:hRule="atLeast" w:val="3495"/>
        </w:trPr>
        <w:tc>
          <w:tcPr>
            <w:tcW w:type="dxa" w:w="54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pStyle w:val="Style_2"/>
              <w:widowControl w:val="1"/>
              <w:spacing w:after="0" w:before="0" w:line="240" w:lineRule="exact"/>
              <w:ind w:firstLine="709"/>
              <w:jc w:val="both"/>
              <w:rPr>
                <w:color w:val="333333"/>
                <w:sz w:val="20"/>
              </w:rPr>
            </w:pPr>
            <w:r>
              <w:rPr>
                <w:color w:val="333333"/>
                <w:sz w:val="20"/>
                <w:highlight w:val="white"/>
              </w:rPr>
              <w:t xml:space="preserve">Мошенничество с использованием электронных средств платежа наказуемо и образует состав преступления, предусмотренный </w:t>
            </w:r>
            <w:r>
              <w:rPr>
                <w:b w:val="1"/>
                <w:color w:val="333333"/>
                <w:sz w:val="20"/>
                <w:highlight w:val="white"/>
                <w:u w:val="single"/>
              </w:rPr>
              <w:t>ч. 1 ст.159.3 УК РФ</w:t>
            </w:r>
            <w:r>
              <w:rPr>
                <w:color w:val="333333"/>
                <w:sz w:val="20"/>
                <w:highlight w:val="white"/>
              </w:rPr>
              <w:t xml:space="preserve"> и наказывается штрафом в размере до 120 тыс. руб., либо обязательными работами на срок до 360 часов, либо исправительными работами на срок до 1 года, либо принудительными работами до 2 лет, ограничением свободы на срок до 2 лет, либо лишением свободы на</w:t>
            </w:r>
            <w:r>
              <w:rPr>
                <w:color w:val="333333"/>
                <w:sz w:val="20"/>
                <w:highlight w:val="white"/>
              </w:rPr>
              <w:t xml:space="preserve"> срок до 3 лет.</w:t>
            </w:r>
          </w:p>
          <w:p w14:paraId="0B000000">
            <w:pPr>
              <w:pStyle w:val="Style_2"/>
              <w:widowControl w:val="1"/>
              <w:spacing w:after="0" w:before="0" w:line="240" w:lineRule="exact"/>
              <w:ind w:firstLine="709"/>
              <w:jc w:val="both"/>
              <w:rPr>
                <w:color w:val="333333"/>
                <w:sz w:val="20"/>
              </w:rPr>
            </w:pPr>
            <w:r>
              <w:rPr>
                <w:color w:val="333333"/>
                <w:sz w:val="20"/>
                <w:highlight w:val="white"/>
              </w:rPr>
              <w:t>Согласно ч. 2 ст. 159.3 УК РФ то же деяние, совершенное группой лиц по предварительному сговору, а равно с причинением значительного ущерба гражданин</w:t>
            </w:r>
            <w:r>
              <w:rPr>
                <w:color w:val="333333"/>
                <w:sz w:val="20"/>
                <w:highlight w:val="white"/>
              </w:rPr>
              <w:t>у-</w:t>
            </w:r>
            <w:r>
              <w:rPr>
                <w:color w:val="333333"/>
                <w:sz w:val="20"/>
                <w:highlight w:val="white"/>
              </w:rPr>
              <w:t xml:space="preserve"> наказывается штрафом в размере до 300 тыс.руб., либо исправительными работами на срок до 2 лет, либо лишением свободы на срок до 5 лет с ограничением свободы на срок до 1 года</w:t>
            </w:r>
          </w:p>
          <w:p w14:paraId="0C000000">
            <w:pPr>
              <w:pStyle w:val="Style_2"/>
              <w:widowControl w:val="1"/>
              <w:spacing w:after="0" w:before="0" w:line="240" w:lineRule="exact"/>
              <w:ind w:firstLine="709"/>
              <w:jc w:val="both"/>
              <w:rPr>
                <w:color w:val="333333"/>
                <w:sz w:val="20"/>
              </w:rPr>
            </w:pPr>
            <w:r>
              <w:rPr>
                <w:color w:val="333333"/>
                <w:sz w:val="20"/>
                <w:highlight w:val="white"/>
              </w:rPr>
              <w:t xml:space="preserve">Хищение  денежных средств с банковского счета, а равно  в отношении электронных денежных средств путем ввода, удаления, блокирования, модификации компьютерной информации либо иного вмешательства в функционирование средств хранения, обработки или передачи компьютерной информации или информационно-телекоммуникационных сетей,  является специальным видом мошенничества и влечет уголовную ответственность по ст. 159.6 УК РФ и наказывается  лишением свободы на срок до 10 лет со штрафом </w:t>
            </w:r>
            <w:r>
              <w:rPr>
                <w:color w:val="333333"/>
                <w:sz w:val="20"/>
                <w:highlight w:val="white"/>
              </w:rPr>
              <w:t>вразмере</w:t>
            </w:r>
            <w:r>
              <w:rPr>
                <w:color w:val="333333"/>
                <w:sz w:val="20"/>
                <w:highlight w:val="white"/>
              </w:rPr>
              <w:t xml:space="preserve"> до 1 млн. руб.</w:t>
            </w:r>
          </w:p>
          <w:p w14:paraId="0D000000">
            <w:pPr>
              <w:pStyle w:val="Style_2"/>
              <w:widowControl w:val="1"/>
              <w:spacing w:after="0" w:before="0" w:line="240" w:lineRule="exact"/>
              <w:ind/>
              <w:jc w:val="both"/>
              <w:rPr>
                <w:color w:val="333333"/>
                <w:sz w:val="20"/>
                <w:highlight w:val="white"/>
              </w:rPr>
            </w:pPr>
          </w:p>
        </w:tc>
      </w:tr>
    </w:tbl>
    <w:p w14:paraId="0E000000">
      <w:pPr>
        <w:pStyle w:val="Style_2"/>
        <w:widowControl w:val="1"/>
        <w:spacing w:after="0" w:before="0" w:line="240" w:lineRule="exact"/>
        <w:ind w:firstLine="709"/>
        <w:jc w:val="both"/>
        <w:rPr>
          <w:color w:val="333333"/>
          <w:sz w:val="20"/>
        </w:rPr>
      </w:pPr>
      <w:r>
        <w:rPr>
          <w:color w:val="333333"/>
          <w:sz w:val="20"/>
          <w:highlight w:val="white"/>
        </w:rPr>
        <w:t xml:space="preserve">С осторожностью необходимо относится и к скачиванию мобильных приложений на свой смартфон, особенно через которые можно осуществлять электронные платежи, вводить данные карт или совершать покупки (приложения </w:t>
      </w:r>
      <w:r>
        <w:rPr>
          <w:color w:val="333333"/>
          <w:sz w:val="20"/>
          <w:highlight w:val="white"/>
        </w:rPr>
        <w:t>online</w:t>
      </w:r>
      <w:r>
        <w:rPr>
          <w:color w:val="333333"/>
          <w:sz w:val="20"/>
          <w:highlight w:val="white"/>
        </w:rPr>
        <w:t xml:space="preserve"> банков, интернет магазинов, электронные кошельки.</w:t>
      </w:r>
    </w:p>
    <w:p w14:paraId="0F000000">
      <w:pPr>
        <w:pStyle w:val="Style_1"/>
        <w:widowControl w:val="1"/>
        <w:spacing w:line="240" w:lineRule="exact"/>
        <w:ind w:firstLine="709"/>
        <w:rPr>
          <w:rFonts w:ascii="Times New Roman" w:hAnsi="Times New Roman"/>
          <w:b w:val="1"/>
          <w:sz w:val="20"/>
          <w:u w:val="single"/>
        </w:rPr>
      </w:pPr>
    </w:p>
    <w:p w14:paraId="10000000">
      <w:pPr>
        <w:pStyle w:val="Style_1"/>
        <w:widowControl w:val="1"/>
        <w:spacing w:line="240" w:lineRule="exact"/>
        <w:ind w:firstLine="709"/>
        <w:jc w:val="center"/>
        <w:rPr>
          <w:rFonts w:ascii="Times New Roman" w:hAnsi="Times New Roman"/>
          <w:b w:val="1"/>
          <w:sz w:val="20"/>
          <w:u w:val="single"/>
        </w:rPr>
      </w:pPr>
    </w:p>
    <w:p w14:paraId="11000000">
      <w:pPr>
        <w:pStyle w:val="Style_1"/>
        <w:widowControl w:val="1"/>
        <w:spacing w:line="240" w:lineRule="exact"/>
        <w:ind w:firstLine="709"/>
        <w:jc w:val="center"/>
        <w:rPr>
          <w:rFonts w:ascii="Times New Roman" w:hAnsi="Times New Roman"/>
          <w:b w:val="1"/>
          <w:sz w:val="20"/>
          <w:u w:val="single"/>
        </w:rPr>
      </w:pPr>
      <w:r>
        <w:rPr>
          <w:rFonts w:ascii="Times New Roman" w:hAnsi="Times New Roman"/>
          <w:b w:val="1"/>
          <w:sz w:val="20"/>
          <w:u w:val="single"/>
        </w:rPr>
        <w:t xml:space="preserve">Как не стать жертвой </w:t>
      </w:r>
    </w:p>
    <w:p w14:paraId="12000000">
      <w:pPr>
        <w:pStyle w:val="Style_1"/>
        <w:widowControl w:val="1"/>
        <w:spacing w:line="240" w:lineRule="exact"/>
        <w:ind w:firstLine="709"/>
        <w:jc w:val="center"/>
        <w:rPr>
          <w:rFonts w:ascii="Times New Roman" w:hAnsi="Times New Roman"/>
          <w:b w:val="1"/>
          <w:i w:val="1"/>
          <w:sz w:val="20"/>
        </w:rPr>
      </w:pPr>
      <w:r>
        <w:rPr>
          <w:rFonts w:ascii="Times New Roman" w:hAnsi="Times New Roman"/>
          <w:b w:val="1"/>
          <w:sz w:val="20"/>
          <w:u w:val="single"/>
        </w:rPr>
        <w:t>«</w:t>
      </w:r>
      <w:r>
        <w:rPr>
          <w:rFonts w:ascii="Times New Roman" w:hAnsi="Times New Roman"/>
          <w:b w:val="1"/>
          <w:sz w:val="20"/>
          <w:u w:val="single"/>
        </w:rPr>
        <w:t>мобильного" мошенничества</w:t>
      </w:r>
      <w:r>
        <w:rPr>
          <w:rFonts w:ascii="Times New Roman" w:hAnsi="Times New Roman"/>
          <w:b w:val="1"/>
          <w:sz w:val="20"/>
          <w:u w:val="single"/>
        </w:rPr>
        <w:t>»</w:t>
      </w:r>
      <w:r>
        <w:rPr>
          <w:rFonts w:ascii="Times New Roman" w:hAnsi="Times New Roman"/>
          <w:sz w:val="20"/>
        </w:rPr>
        <w:t xml:space="preserve"> </w:t>
      </w:r>
    </w:p>
    <w:p w14:paraId="13000000">
      <w:pPr>
        <w:pStyle w:val="Style_1"/>
        <w:widowControl w:val="1"/>
        <w:spacing w:line="240" w:lineRule="exact"/>
        <w:ind w:firstLine="709"/>
        <w:jc w:val="center"/>
        <w:rPr>
          <w:rFonts w:ascii="Times New Roman" w:hAnsi="Times New Roman"/>
          <w:b w:val="1"/>
          <w:i w:val="1"/>
          <w:sz w:val="20"/>
        </w:rPr>
      </w:pPr>
      <w:r>
        <w:rPr>
          <w:rFonts w:ascii="Times New Roman" w:hAnsi="Times New Roman"/>
          <w:b w:val="1"/>
          <w:i w:val="1"/>
          <w:sz w:val="20"/>
        </w:rPr>
        <w:t>Злоумышленники могут обратиться к Вам:</w:t>
      </w:r>
    </w:p>
    <w:p w14:paraId="14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 под видом сотрудников полиции, о нарушении их близкими родственниками законов, с целью передачи Вами денежных средств через посредников, либо перевод их через терминалы оплаты для разрешения сложившейся ситуации.</w:t>
      </w:r>
    </w:p>
    <w:p w14:paraId="15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Не продолжайте разговор, не позволяйте себя убедить. Вам звонит мошенник. Обратитесь в полицию! </w:t>
      </w:r>
    </w:p>
    <w:p w14:paraId="16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- о блокировке банковской карты путем рассылки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z w:val="20"/>
        </w:rPr>
        <w:t xml:space="preserve">МS-сообщений, а также о переводе денежных средств за покупку </w:t>
      </w:r>
      <w:r>
        <w:rPr>
          <w:rFonts w:ascii="Times New Roman" w:hAnsi="Times New Roman"/>
          <w:sz w:val="20"/>
        </w:rPr>
        <w:t>товара по объявлению и последующ</w:t>
      </w:r>
      <w:r>
        <w:rPr>
          <w:rFonts w:ascii="Times New Roman" w:hAnsi="Times New Roman"/>
          <w:sz w:val="20"/>
        </w:rPr>
        <w:t xml:space="preserve">его информирования о необходимости дальнейшего введения ряда команд с банкомата. </w:t>
      </w:r>
    </w:p>
    <w:p w14:paraId="17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>Вам звонит мошенник. Не предоставляйте злоумышленникам сведения о Вашей карте. Обратит</w:t>
      </w:r>
      <w:r>
        <w:rPr>
          <w:rFonts w:ascii="Times New Roman" w:hAnsi="Times New Roman"/>
          <w:b w:val="1"/>
          <w:sz w:val="20"/>
        </w:rPr>
        <w:t>есь в банк</w:t>
      </w:r>
      <w:r>
        <w:rPr>
          <w:rFonts w:ascii="Times New Roman" w:hAnsi="Times New Roman"/>
          <w:b w:val="1"/>
          <w:sz w:val="20"/>
        </w:rPr>
        <w:t>,</w:t>
      </w:r>
      <w:r>
        <w:rPr>
          <w:rFonts w:ascii="Times New Roman" w:hAnsi="Times New Roman"/>
          <w:b w:val="1"/>
          <w:sz w:val="20"/>
        </w:rPr>
        <w:t xml:space="preserve"> обслуживающий Вашу банковскую карту, в банке решат Вашу проблему.</w:t>
      </w:r>
    </w:p>
    <w:p w14:paraId="18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sz w:val="20"/>
        </w:rPr>
        <w:t xml:space="preserve">- </w:t>
      </w:r>
      <w:r>
        <w:rPr>
          <w:rFonts w:ascii="Times New Roman" w:hAnsi="Times New Roman"/>
          <w:sz w:val="20"/>
        </w:rPr>
        <w:t>о</w:t>
      </w:r>
      <w:r>
        <w:rPr>
          <w:rFonts w:ascii="Times New Roman" w:hAnsi="Times New Roman"/>
          <w:sz w:val="20"/>
        </w:rPr>
        <w:t xml:space="preserve"> сообщении Вам, якобы, из поликлиники или больниц</w:t>
      </w:r>
      <w:r>
        <w:rPr>
          <w:rFonts w:ascii="Times New Roman" w:hAnsi="Times New Roman"/>
          <w:sz w:val="20"/>
        </w:rPr>
        <w:t>ы</w:t>
      </w:r>
      <w:r>
        <w:rPr>
          <w:rFonts w:ascii="Times New Roman" w:hAnsi="Times New Roman"/>
          <w:sz w:val="20"/>
        </w:rPr>
        <w:t>, что у Вас или у Ваших родственников обнаружили страшный диагноз и чтобы вылечить болезнь необходимо перевести деньги за лека</w:t>
      </w:r>
      <w:r>
        <w:rPr>
          <w:rFonts w:ascii="Times New Roman" w:hAnsi="Times New Roman"/>
          <w:sz w:val="20"/>
        </w:rPr>
        <w:t xml:space="preserve">рства. </w:t>
      </w:r>
      <w:r>
        <w:rPr>
          <w:rFonts w:ascii="Times New Roman" w:hAnsi="Times New Roman"/>
          <w:b w:val="1"/>
          <w:sz w:val="20"/>
        </w:rPr>
        <w:t>Прервит</w:t>
      </w:r>
      <w:r>
        <w:rPr>
          <w:rFonts w:ascii="Times New Roman" w:hAnsi="Times New Roman"/>
          <w:b w:val="1"/>
          <w:sz w:val="20"/>
        </w:rPr>
        <w:t>е разговор. Вам звонит мошенник. Медицинское учреждение принимает денежные средства после заключения соответствующего договора в письменном виде, при Вашем личном присутствии. Свяжитесь с Вашим родственником, позвоните в больницу. Не переводите денежные средства мошенникам. Обратитесь в полицию!</w:t>
      </w:r>
    </w:p>
    <w:p w14:paraId="19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посредствам </w:t>
      </w:r>
      <w:r>
        <w:rPr>
          <w:rFonts w:ascii="Times New Roman" w:hAnsi="Times New Roman"/>
          <w:sz w:val="20"/>
        </w:rPr>
        <w:t xml:space="preserve">получения СМС-сообщений с неизвестных номеров о выигранном призе, с просьбой положить деньги на телефон, или вернуть деньги, так как они были переведены ошибочно. </w:t>
      </w:r>
    </w:p>
    <w:p w14:paraId="1A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Это обман. </w:t>
      </w:r>
      <w:r>
        <w:rPr>
          <w:rFonts w:ascii="Times New Roman" w:hAnsi="Times New Roman"/>
          <w:b w:val="1"/>
          <w:sz w:val="20"/>
        </w:rPr>
        <w:t>Н</w:t>
      </w:r>
      <w:r>
        <w:rPr>
          <w:rFonts w:ascii="Times New Roman" w:hAnsi="Times New Roman"/>
          <w:b w:val="1"/>
          <w:sz w:val="20"/>
        </w:rPr>
        <w:t>е отвечайте на сообщение,</w:t>
      </w:r>
      <w:r>
        <w:rPr>
          <w:rFonts w:ascii="Times New Roman" w:hAnsi="Times New Roman"/>
          <w:b w:val="1"/>
          <w:sz w:val="20"/>
        </w:rPr>
        <w:t xml:space="preserve"> не присыл</w:t>
      </w:r>
      <w:r>
        <w:rPr>
          <w:rFonts w:ascii="Times New Roman" w:hAnsi="Times New Roman"/>
          <w:b w:val="1"/>
          <w:sz w:val="20"/>
        </w:rPr>
        <w:t>айте информацию по карте и не переводите денежны</w:t>
      </w:r>
      <w:r>
        <w:rPr>
          <w:rFonts w:ascii="Times New Roman" w:hAnsi="Times New Roman"/>
          <w:b w:val="1"/>
          <w:sz w:val="20"/>
        </w:rPr>
        <w:t>е</w:t>
      </w:r>
      <w:r>
        <w:rPr>
          <w:rFonts w:ascii="Times New Roman" w:hAnsi="Times New Roman"/>
          <w:b w:val="1"/>
          <w:sz w:val="20"/>
        </w:rPr>
        <w:t xml:space="preserve"> средств</w:t>
      </w:r>
      <w:r>
        <w:rPr>
          <w:rFonts w:ascii="Times New Roman" w:hAnsi="Times New Roman"/>
          <w:b w:val="1"/>
          <w:sz w:val="20"/>
        </w:rPr>
        <w:t>а</w:t>
      </w:r>
      <w:r>
        <w:rPr>
          <w:rFonts w:ascii="Times New Roman" w:hAnsi="Times New Roman"/>
          <w:b w:val="1"/>
          <w:sz w:val="20"/>
        </w:rPr>
        <w:t xml:space="preserve">. </w:t>
      </w:r>
    </w:p>
    <w:p w14:paraId="1B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1. Никому </w:t>
      </w:r>
      <w:r>
        <w:rPr>
          <w:rFonts w:ascii="Times New Roman" w:hAnsi="Times New Roman"/>
          <w:b w:val="1"/>
          <w:sz w:val="20"/>
        </w:rPr>
        <w:t>н</w:t>
      </w:r>
      <w:r>
        <w:rPr>
          <w:rFonts w:ascii="Times New Roman" w:hAnsi="Times New Roman"/>
          <w:b w:val="1"/>
          <w:sz w:val="20"/>
        </w:rPr>
        <w:t>ельзя сообщать реквизиты своей банковской карты, в том ч</w:t>
      </w:r>
      <w:r>
        <w:rPr>
          <w:rFonts w:ascii="Times New Roman" w:hAnsi="Times New Roman"/>
          <w:b w:val="1"/>
          <w:sz w:val="20"/>
        </w:rPr>
        <w:t>и</w:t>
      </w:r>
      <w:r>
        <w:rPr>
          <w:rFonts w:ascii="Times New Roman" w:hAnsi="Times New Roman"/>
          <w:b w:val="1"/>
          <w:sz w:val="20"/>
        </w:rPr>
        <w:t xml:space="preserve">сле сотруднику банка, об этом всегда </w:t>
      </w:r>
      <w:r>
        <w:rPr>
          <w:rFonts w:ascii="Times New Roman" w:hAnsi="Times New Roman"/>
          <w:b w:val="1"/>
          <w:sz w:val="20"/>
        </w:rPr>
        <w:t>и</w:t>
      </w:r>
      <w:r>
        <w:rPr>
          <w:rFonts w:ascii="Times New Roman" w:hAnsi="Times New Roman"/>
          <w:b w:val="1"/>
          <w:sz w:val="20"/>
        </w:rPr>
        <w:t>нформиру</w:t>
      </w:r>
      <w:r>
        <w:rPr>
          <w:rFonts w:ascii="Times New Roman" w:hAnsi="Times New Roman"/>
          <w:b w:val="1"/>
          <w:sz w:val="20"/>
        </w:rPr>
        <w:t>ет</w:t>
      </w:r>
      <w:r>
        <w:rPr>
          <w:rFonts w:ascii="Times New Roman" w:hAnsi="Times New Roman"/>
          <w:b w:val="1"/>
          <w:sz w:val="20"/>
        </w:rPr>
        <w:t xml:space="preserve"> банк при получении пароля к карте, в последствие необходимо лично обратиться в ближайшее отделение банка, с целью выяснения возникших проблем с банковской карто</w:t>
      </w:r>
      <w:r>
        <w:rPr>
          <w:rFonts w:ascii="Times New Roman" w:hAnsi="Times New Roman"/>
          <w:b w:val="1"/>
          <w:sz w:val="20"/>
        </w:rPr>
        <w:t>й.</w:t>
      </w:r>
    </w:p>
    <w:p w14:paraId="1C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2. </w:t>
      </w:r>
      <w:r>
        <w:rPr>
          <w:rFonts w:ascii="Times New Roman" w:hAnsi="Times New Roman"/>
          <w:b w:val="1"/>
          <w:sz w:val="20"/>
        </w:rPr>
        <w:t>Различные компенсации вы</w:t>
      </w:r>
      <w:r>
        <w:rPr>
          <w:rFonts w:ascii="Times New Roman" w:hAnsi="Times New Roman"/>
          <w:b w:val="1"/>
          <w:sz w:val="20"/>
        </w:rPr>
        <w:t>пла</w:t>
      </w:r>
      <w:r>
        <w:rPr>
          <w:rFonts w:ascii="Times New Roman" w:hAnsi="Times New Roman"/>
          <w:b w:val="1"/>
          <w:sz w:val="20"/>
        </w:rPr>
        <w:t>чиваются гражда</w:t>
      </w:r>
      <w:r>
        <w:rPr>
          <w:rFonts w:ascii="Times New Roman" w:hAnsi="Times New Roman"/>
          <w:b w:val="1"/>
          <w:sz w:val="20"/>
        </w:rPr>
        <w:t>н</w:t>
      </w:r>
      <w:r>
        <w:rPr>
          <w:rFonts w:ascii="Times New Roman" w:hAnsi="Times New Roman"/>
          <w:b w:val="1"/>
          <w:sz w:val="20"/>
        </w:rPr>
        <w:t>ам только при их личном п</w:t>
      </w:r>
      <w:r>
        <w:rPr>
          <w:rFonts w:ascii="Times New Roman" w:hAnsi="Times New Roman"/>
          <w:b w:val="1"/>
          <w:sz w:val="20"/>
        </w:rPr>
        <w:t>и</w:t>
      </w:r>
      <w:r>
        <w:rPr>
          <w:rFonts w:ascii="Times New Roman" w:hAnsi="Times New Roman"/>
          <w:b w:val="1"/>
          <w:sz w:val="20"/>
        </w:rPr>
        <w:t xml:space="preserve">сьменном </w:t>
      </w:r>
      <w:r>
        <w:rPr>
          <w:rFonts w:ascii="Times New Roman" w:hAnsi="Times New Roman"/>
          <w:b w:val="1"/>
          <w:sz w:val="20"/>
        </w:rPr>
        <w:t>обращении, никаких процентов за выплату компенсаций платить не надо.</w:t>
      </w:r>
    </w:p>
    <w:p w14:paraId="1D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</w:t>
      </w:r>
      <w:r>
        <w:rPr>
          <w:rFonts w:ascii="Times New Roman" w:hAnsi="Times New Roman"/>
          <w:b w:val="1"/>
          <w:sz w:val="20"/>
        </w:rPr>
        <w:t>Э</w:t>
      </w:r>
      <w:r>
        <w:rPr>
          <w:rFonts w:ascii="Times New Roman" w:hAnsi="Times New Roman"/>
          <w:b w:val="1"/>
          <w:sz w:val="20"/>
        </w:rPr>
        <w:t xml:space="preserve">то мошенник! </w:t>
      </w:r>
    </w:p>
    <w:p w14:paraId="1E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3. Настоящий врач никогда не будет звонить Вам по </w:t>
      </w:r>
      <w:r>
        <w:rPr>
          <w:rFonts w:ascii="Times New Roman" w:hAnsi="Times New Roman"/>
          <w:b w:val="1"/>
          <w:sz w:val="20"/>
        </w:rPr>
        <w:t>телефону</w:t>
      </w:r>
      <w:r>
        <w:rPr>
          <w:rFonts w:ascii="Times New Roman" w:hAnsi="Times New Roman"/>
          <w:b w:val="1"/>
          <w:sz w:val="20"/>
        </w:rPr>
        <w:t xml:space="preserve"> и сообщать о страшном диагнозе или просить перевести деньги за лекарства.</w:t>
      </w:r>
    </w:p>
    <w:p w14:paraId="1F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4. В случае получе</w:t>
      </w:r>
      <w:r>
        <w:rPr>
          <w:rFonts w:ascii="Times New Roman" w:hAnsi="Times New Roman"/>
          <w:b w:val="1"/>
          <w:sz w:val="20"/>
        </w:rPr>
        <w:t>н</w:t>
      </w:r>
      <w:r>
        <w:rPr>
          <w:rFonts w:ascii="Times New Roman" w:hAnsi="Times New Roman"/>
          <w:b w:val="1"/>
          <w:sz w:val="20"/>
        </w:rPr>
        <w:t>ия СМС-сообщений с неизвест</w:t>
      </w:r>
      <w:r>
        <w:rPr>
          <w:rFonts w:ascii="Times New Roman" w:hAnsi="Times New Roman"/>
          <w:b w:val="1"/>
          <w:sz w:val="20"/>
        </w:rPr>
        <w:t>н</w:t>
      </w:r>
      <w:r>
        <w:rPr>
          <w:rFonts w:ascii="Times New Roman" w:hAnsi="Times New Roman"/>
          <w:b w:val="1"/>
          <w:sz w:val="20"/>
        </w:rPr>
        <w:t xml:space="preserve">ых номеров, помните это мошенники! Человек не может выиграть </w:t>
      </w:r>
      <w:r>
        <w:rPr>
          <w:rFonts w:ascii="Times New Roman" w:hAnsi="Times New Roman"/>
          <w:b w:val="1"/>
          <w:sz w:val="20"/>
        </w:rPr>
        <w:t>пр</w:t>
      </w:r>
      <w:r>
        <w:rPr>
          <w:rFonts w:ascii="Times New Roman" w:hAnsi="Times New Roman"/>
          <w:b w:val="1"/>
          <w:sz w:val="20"/>
        </w:rPr>
        <w:t>и</w:t>
      </w:r>
      <w:r>
        <w:rPr>
          <w:rFonts w:ascii="Times New Roman" w:hAnsi="Times New Roman"/>
          <w:b w:val="1"/>
          <w:sz w:val="20"/>
        </w:rPr>
        <w:t>з</w:t>
      </w:r>
      <w:r>
        <w:rPr>
          <w:rFonts w:ascii="Times New Roman" w:hAnsi="Times New Roman"/>
          <w:b w:val="1"/>
          <w:sz w:val="20"/>
        </w:rPr>
        <w:t xml:space="preserve"> не участвуя в лотереях, родственники не будут Вам высылать СМС-</w:t>
      </w:r>
      <w:r>
        <w:rPr>
          <w:rFonts w:ascii="Times New Roman" w:hAnsi="Times New Roman"/>
          <w:b w:val="1"/>
          <w:sz w:val="20"/>
        </w:rPr>
        <w:t>сообщения с неизвестных номеров.</w:t>
      </w:r>
    </w:p>
    <w:p w14:paraId="20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Это мошенники! </w:t>
      </w:r>
    </w:p>
    <w:p w14:paraId="21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  <w:u w:val="single"/>
        </w:rPr>
      </w:pPr>
    </w:p>
    <w:p w14:paraId="22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  <w:u w:val="single"/>
        </w:rPr>
      </w:pPr>
      <w:r>
        <w:rPr>
          <w:rFonts w:ascii="Times New Roman" w:hAnsi="Times New Roman"/>
          <w:b w:val="1"/>
          <w:sz w:val="20"/>
          <w:u w:val="single"/>
        </w:rPr>
        <w:t xml:space="preserve">При </w:t>
      </w:r>
      <w:r>
        <w:rPr>
          <w:rFonts w:ascii="Times New Roman" w:hAnsi="Times New Roman"/>
          <w:b w:val="1"/>
          <w:sz w:val="20"/>
          <w:u w:val="single"/>
        </w:rPr>
        <w:t>и</w:t>
      </w:r>
      <w:r>
        <w:rPr>
          <w:rFonts w:ascii="Times New Roman" w:hAnsi="Times New Roman"/>
          <w:b w:val="1"/>
          <w:sz w:val="20"/>
          <w:u w:val="single"/>
        </w:rPr>
        <w:t>спользован</w:t>
      </w:r>
      <w:r>
        <w:rPr>
          <w:rFonts w:ascii="Times New Roman" w:hAnsi="Times New Roman"/>
          <w:b w:val="1"/>
          <w:sz w:val="20"/>
          <w:u w:val="single"/>
        </w:rPr>
        <w:t>и</w:t>
      </w:r>
      <w:r>
        <w:rPr>
          <w:rFonts w:ascii="Times New Roman" w:hAnsi="Times New Roman"/>
          <w:b w:val="1"/>
          <w:sz w:val="20"/>
          <w:u w:val="single"/>
        </w:rPr>
        <w:t xml:space="preserve">и услуги </w:t>
      </w:r>
      <w:r>
        <w:rPr>
          <w:rFonts w:ascii="Times New Roman" w:hAnsi="Times New Roman"/>
          <w:b w:val="1"/>
          <w:sz w:val="20"/>
          <w:u w:val="single"/>
        </w:rPr>
        <w:t>" Мобильный банк"</w:t>
      </w:r>
    </w:p>
    <w:p w14:paraId="23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 случае потери мобильного те</w:t>
      </w:r>
      <w:r>
        <w:rPr>
          <w:rFonts w:ascii="Times New Roman" w:hAnsi="Times New Roman"/>
          <w:sz w:val="20"/>
        </w:rPr>
        <w:t>лефона с подключенной услугой "Мобильный банк"</w:t>
      </w:r>
      <w:r>
        <w:rPr>
          <w:rFonts w:ascii="Times New Roman" w:hAnsi="Times New Roman"/>
          <w:sz w:val="20"/>
        </w:rPr>
        <w:t xml:space="preserve"> или мобильн</w:t>
      </w:r>
      <w:r>
        <w:rPr>
          <w:rFonts w:ascii="Times New Roman" w:hAnsi="Times New Roman"/>
          <w:sz w:val="20"/>
        </w:rPr>
        <w:t xml:space="preserve">ым приложением "Сбербанк Онлайн" следует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незамедлительно</w:t>
      </w:r>
      <w:r>
        <w:rPr>
          <w:rFonts w:ascii="Times New Roman" w:hAnsi="Times New Roman"/>
          <w:sz w:val="20"/>
        </w:rPr>
        <w:t xml:space="preserve"> обратиться к оператору сотовой связи для блокировки SIМ-карты и в Контактный центр Банка для блокировки услуги </w:t>
      </w:r>
      <w:r>
        <w:rPr>
          <w:rFonts w:ascii="Times New Roman" w:hAnsi="Times New Roman"/>
          <w:sz w:val="20"/>
        </w:rPr>
        <w:t xml:space="preserve"> "Мобильный банк" или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"</w:t>
      </w:r>
      <w:r>
        <w:rPr>
          <w:rFonts w:ascii="Times New Roman" w:hAnsi="Times New Roman"/>
          <w:sz w:val="20"/>
        </w:rPr>
        <w:t>Сбербанк Онла</w:t>
      </w:r>
      <w:r>
        <w:rPr>
          <w:rFonts w:ascii="Times New Roman" w:hAnsi="Times New Roman"/>
          <w:sz w:val="20"/>
        </w:rPr>
        <w:t>йн"</w:t>
      </w:r>
      <w:r>
        <w:rPr>
          <w:rFonts w:ascii="Times New Roman" w:hAnsi="Times New Roman"/>
          <w:sz w:val="20"/>
        </w:rPr>
        <w:t xml:space="preserve"> .</w:t>
      </w:r>
      <w:r>
        <w:rPr>
          <w:rFonts w:ascii="Times New Roman" w:hAnsi="Times New Roman"/>
          <w:sz w:val="20"/>
        </w:rPr>
        <w:t xml:space="preserve"> </w:t>
      </w:r>
    </w:p>
    <w:p w14:paraId="24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Если Вы потеряли карту или подозреваете, что она укр</w:t>
      </w:r>
      <w:r>
        <w:rPr>
          <w:rFonts w:ascii="Times New Roman" w:hAnsi="Times New Roman"/>
          <w:sz w:val="20"/>
        </w:rPr>
        <w:t>адена, незамедлительно произведи</w:t>
      </w:r>
      <w:r>
        <w:rPr>
          <w:rFonts w:ascii="Times New Roman" w:hAnsi="Times New Roman"/>
          <w:sz w:val="20"/>
        </w:rPr>
        <w:t>те ее блокировку.</w:t>
      </w:r>
    </w:p>
    <w:p w14:paraId="25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sz w:val="20"/>
        </w:rPr>
      </w:pPr>
    </w:p>
    <w:p w14:paraId="26000000">
      <w:pPr>
        <w:pStyle w:val="Style_1"/>
        <w:widowControl w:val="1"/>
        <w:spacing w:line="240" w:lineRule="exact"/>
        <w:ind w:firstLine="709"/>
        <w:jc w:val="center"/>
        <w:rPr>
          <w:rFonts w:ascii="Times New Roman" w:hAnsi="Times New Roman"/>
          <w:b w:val="1"/>
          <w:sz w:val="20"/>
          <w:u w:val="single"/>
        </w:rPr>
      </w:pPr>
      <w:r>
        <w:rPr>
          <w:rFonts w:ascii="Times New Roman" w:hAnsi="Times New Roman"/>
          <w:b w:val="1"/>
          <w:sz w:val="20"/>
          <w:u w:val="single"/>
        </w:rPr>
        <w:t>3аблокировать банковскую карту можно разными способами:</w:t>
      </w:r>
    </w:p>
    <w:p w14:paraId="27000000">
      <w:pPr>
        <w:pStyle w:val="Style_1"/>
        <w:widowControl w:val="1"/>
        <w:spacing w:line="240" w:lineRule="exact"/>
        <w:ind w:firstLine="709"/>
        <w:jc w:val="center"/>
        <w:rPr>
          <w:rFonts w:ascii="Times New Roman" w:hAnsi="Times New Roman"/>
          <w:b w:val="1"/>
          <w:sz w:val="20"/>
          <w:u w:val="single"/>
        </w:rPr>
      </w:pPr>
    </w:p>
    <w:p w14:paraId="28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  <w:u w:val="single"/>
        </w:rPr>
      </w:pPr>
      <w:r>
        <w:rPr>
          <w:rFonts w:ascii="Times New Roman" w:hAnsi="Times New Roman"/>
          <w:b w:val="1"/>
          <w:sz w:val="20"/>
          <w:u w:val="single"/>
        </w:rPr>
        <w:t>По телефону горячей линии</w:t>
      </w:r>
      <w:r>
        <w:rPr>
          <w:rFonts w:ascii="Times New Roman" w:hAnsi="Times New Roman"/>
          <w:b w:val="1"/>
          <w:sz w:val="20"/>
          <w:u w:val="single"/>
        </w:rPr>
        <w:t>.</w:t>
      </w:r>
      <w:r>
        <w:rPr>
          <w:rFonts w:ascii="Times New Roman" w:hAnsi="Times New Roman"/>
          <w:b w:val="1"/>
          <w:sz w:val="20"/>
          <w:u w:val="single"/>
        </w:rPr>
        <w:t xml:space="preserve"> </w:t>
      </w:r>
    </w:p>
    <w:p w14:paraId="29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Универсальный способ. Номер для экстренной связи всегда указан на официальном сайте банка. Лучше заранее сохранить номер горячей линии банка в мобильном телефоне, чтобы не разыскивать его в экстренном случае. Оператор службы поддержки попросит назвать паспортные данные, кодовое слово или СМС-код, который пришлет вам на телефон. После этого он заблокирует карту. </w:t>
      </w:r>
    </w:p>
    <w:p w14:paraId="2A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 w:val="1"/>
          <w:sz w:val="20"/>
          <w:u w:val="single"/>
        </w:rPr>
        <w:t>Через моб</w:t>
      </w:r>
      <w:r>
        <w:rPr>
          <w:rFonts w:ascii="Times New Roman" w:hAnsi="Times New Roman"/>
          <w:b w:val="1"/>
          <w:sz w:val="20"/>
          <w:u w:val="single"/>
        </w:rPr>
        <w:t>и</w:t>
      </w:r>
      <w:r>
        <w:rPr>
          <w:rFonts w:ascii="Times New Roman" w:hAnsi="Times New Roman"/>
          <w:b w:val="1"/>
          <w:sz w:val="20"/>
          <w:u w:val="single"/>
        </w:rPr>
        <w:t>льное пр</w:t>
      </w:r>
      <w:r>
        <w:rPr>
          <w:rFonts w:ascii="Times New Roman" w:hAnsi="Times New Roman"/>
          <w:b w:val="1"/>
          <w:sz w:val="20"/>
          <w:u w:val="single"/>
        </w:rPr>
        <w:t>и</w:t>
      </w:r>
      <w:r>
        <w:rPr>
          <w:rFonts w:ascii="Times New Roman" w:hAnsi="Times New Roman"/>
          <w:b w:val="1"/>
          <w:sz w:val="20"/>
          <w:u w:val="single"/>
        </w:rPr>
        <w:t>ложение.</w:t>
      </w:r>
    </w:p>
    <w:p w14:paraId="2B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Самый быстрый способ, если у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z w:val="20"/>
        </w:rPr>
        <w:t xml:space="preserve">ас есть доступ к интернету, приложение уже установлено на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z w:val="20"/>
        </w:rPr>
        <w:t xml:space="preserve">ашем телефоне и в нем есть опция по блокировке карты. </w:t>
      </w:r>
    </w:p>
    <w:p w14:paraId="2C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  <w:u w:val="single"/>
        </w:rPr>
      </w:pPr>
      <w:r>
        <w:rPr>
          <w:rFonts w:ascii="Times New Roman" w:hAnsi="Times New Roman"/>
          <w:b w:val="1"/>
          <w:sz w:val="20"/>
          <w:u w:val="single"/>
        </w:rPr>
        <w:t xml:space="preserve">В </w:t>
      </w:r>
      <w:r>
        <w:rPr>
          <w:rFonts w:ascii="Times New Roman" w:hAnsi="Times New Roman"/>
          <w:b w:val="1"/>
          <w:sz w:val="20"/>
          <w:u w:val="single"/>
        </w:rPr>
        <w:t>интернет-банке</w:t>
      </w:r>
      <w:r>
        <w:rPr>
          <w:rFonts w:ascii="Times New Roman" w:hAnsi="Times New Roman"/>
          <w:b w:val="1"/>
          <w:sz w:val="20"/>
          <w:u w:val="single"/>
        </w:rPr>
        <w:t xml:space="preserve">. </w:t>
      </w:r>
    </w:p>
    <w:p w14:paraId="2D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Удобно, если у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z w:val="20"/>
        </w:rPr>
        <w:t xml:space="preserve">ас подключен интернет-банкинг и рядом есть компьютер, планшет или смартфон с доступом в интернет. </w:t>
      </w:r>
      <w:r>
        <w:rPr>
          <w:rFonts w:ascii="Times New Roman" w:hAnsi="Times New Roman"/>
          <w:sz w:val="20"/>
        </w:rPr>
        <w:t>В личном кабинет на сайте банка обычно есть опция</w:t>
      </w:r>
      <w:r>
        <w:rPr>
          <w:rFonts w:ascii="Times New Roman" w:hAnsi="Times New Roman"/>
          <w:sz w:val="20"/>
        </w:rPr>
        <w:t xml:space="preserve"> "</w:t>
      </w:r>
      <w:r>
        <w:rPr>
          <w:rFonts w:ascii="Times New Roman" w:hAnsi="Times New Roman"/>
          <w:sz w:val="20"/>
        </w:rPr>
        <w:t>3аблокировать карту</w:t>
      </w:r>
      <w:r>
        <w:rPr>
          <w:rFonts w:ascii="Times New Roman" w:hAnsi="Times New Roman"/>
          <w:sz w:val="20"/>
        </w:rPr>
        <w:t>"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  <w:t xml:space="preserve"> Свое решение надо будет подтвердить кодом из СМС, которое банк вышлет на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z w:val="20"/>
        </w:rPr>
        <w:t xml:space="preserve">аш номер. </w:t>
      </w:r>
    </w:p>
    <w:p w14:paraId="2E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  <w:u w:val="single"/>
        </w:rPr>
      </w:pPr>
      <w:r>
        <w:rPr>
          <w:rFonts w:ascii="Times New Roman" w:hAnsi="Times New Roman"/>
          <w:b w:val="1"/>
          <w:sz w:val="20"/>
          <w:u w:val="single"/>
        </w:rPr>
        <w:t xml:space="preserve">По СМС. </w:t>
      </w:r>
    </w:p>
    <w:p w14:paraId="2F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Некоторые банки используют систему СМС-команд. На короткий номер банка надо отправить кодовое слово (например, </w:t>
      </w:r>
      <w:r>
        <w:rPr>
          <w:rFonts w:ascii="Times New Roman" w:hAnsi="Times New Roman"/>
          <w:sz w:val="20"/>
        </w:rPr>
        <w:t>"</w:t>
      </w:r>
      <w:r>
        <w:rPr>
          <w:rFonts w:ascii="Times New Roman" w:hAnsi="Times New Roman"/>
          <w:sz w:val="20"/>
        </w:rPr>
        <w:t>блокировка</w:t>
      </w:r>
      <w:r>
        <w:rPr>
          <w:rFonts w:ascii="Times New Roman" w:hAnsi="Times New Roman"/>
          <w:sz w:val="20"/>
        </w:rPr>
        <w:t>"</w:t>
      </w:r>
      <w:r>
        <w:rPr>
          <w:rFonts w:ascii="Times New Roman" w:hAnsi="Times New Roman"/>
          <w:sz w:val="20"/>
        </w:rPr>
        <w:t xml:space="preserve">). В ответ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z w:val="20"/>
        </w:rPr>
        <w:t xml:space="preserve">ы получите код, который надо снова отправить на номер банка, чтобы подтвердить действие. Но лучше заранее уточнить, предлагает ли ваш банк такую </w:t>
      </w:r>
      <w:r>
        <w:rPr>
          <w:rFonts w:ascii="Times New Roman" w:hAnsi="Times New Roman"/>
          <w:sz w:val="20"/>
        </w:rPr>
        <w:t>услугу</w:t>
      </w:r>
      <w:r>
        <w:rPr>
          <w:rFonts w:ascii="Times New Roman" w:hAnsi="Times New Roman"/>
          <w:sz w:val="20"/>
        </w:rPr>
        <w:t xml:space="preserve"> и </w:t>
      </w:r>
      <w:r>
        <w:rPr>
          <w:rFonts w:ascii="Times New Roman" w:hAnsi="Times New Roman"/>
          <w:sz w:val="20"/>
        </w:rPr>
        <w:t>какие</w:t>
      </w:r>
      <w:r>
        <w:rPr>
          <w:rFonts w:ascii="Times New Roman" w:hAnsi="Times New Roman"/>
          <w:sz w:val="20"/>
        </w:rPr>
        <w:t xml:space="preserve"> кодовые слова нужно использовать. </w:t>
      </w:r>
    </w:p>
    <w:p w14:paraId="30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  <w:u w:val="single"/>
        </w:rPr>
      </w:pPr>
      <w:r>
        <w:rPr>
          <w:rFonts w:ascii="Times New Roman" w:hAnsi="Times New Roman"/>
          <w:b w:val="1"/>
          <w:sz w:val="20"/>
          <w:u w:val="single"/>
        </w:rPr>
        <w:t xml:space="preserve">В отделении банка. </w:t>
      </w:r>
    </w:p>
    <w:p w14:paraId="31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Если вы находитесь рядом с офисом банка или потеряли телефон вместе с картой, пишите заявление о блокировке карты в отделении. Но для этого понадобится паспорт. Сразу после блокировки карты вы можете оставить заявку на выпуск новой. Если бу</w:t>
      </w:r>
      <w:r>
        <w:rPr>
          <w:rFonts w:ascii="Times New Roman" w:hAnsi="Times New Roman"/>
          <w:sz w:val="20"/>
        </w:rPr>
        <w:t>д</w:t>
      </w:r>
      <w:r>
        <w:rPr>
          <w:rFonts w:ascii="Times New Roman" w:hAnsi="Times New Roman"/>
          <w:sz w:val="20"/>
        </w:rPr>
        <w:t xml:space="preserve">ете действовать быстро, у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z w:val="20"/>
        </w:rPr>
        <w:t>ас есть шанс вернуть похи</w:t>
      </w:r>
      <w:r>
        <w:rPr>
          <w:rFonts w:ascii="Times New Roman" w:hAnsi="Times New Roman"/>
          <w:sz w:val="20"/>
        </w:rPr>
        <w:t>щ</w:t>
      </w:r>
      <w:r>
        <w:rPr>
          <w:rFonts w:ascii="Times New Roman" w:hAnsi="Times New Roman"/>
          <w:sz w:val="20"/>
        </w:rPr>
        <w:t xml:space="preserve">енное. Вы можете </w:t>
      </w:r>
      <w:r>
        <w:rPr>
          <w:rFonts w:ascii="Times New Roman" w:hAnsi="Times New Roman"/>
          <w:sz w:val="20"/>
        </w:rPr>
        <w:t>отменить</w:t>
      </w:r>
      <w:r>
        <w:rPr>
          <w:rFonts w:ascii="Times New Roman" w:hAnsi="Times New Roman"/>
          <w:sz w:val="20"/>
        </w:rPr>
        <w:t xml:space="preserve"> операцию по карте, которую совершили мошенники. Но сделать это нужно не позднее следующего дня после того, как получите от банка уведомление об операции. Чтобы не дать шанса мошенникам украсть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z w:val="20"/>
        </w:rPr>
        <w:t xml:space="preserve">аши деньги, внимательно отслеживайте все операции по картам. Банк обязан уведомлять вас </w:t>
      </w:r>
      <w:r>
        <w:rPr>
          <w:rFonts w:ascii="Times New Roman" w:hAnsi="Times New Roman"/>
          <w:sz w:val="20"/>
        </w:rPr>
        <w:t>о</w:t>
      </w:r>
      <w:r>
        <w:rPr>
          <w:rFonts w:ascii="Times New Roman" w:hAnsi="Times New Roman"/>
          <w:sz w:val="20"/>
        </w:rPr>
        <w:t xml:space="preserve"> всех платежах - в вашем договоре прописано, каким способом он должен это делать. </w:t>
      </w:r>
    </w:p>
    <w:p w14:paraId="32000000">
      <w:pPr>
        <w:pStyle w:val="Style_1"/>
        <w:widowControl w:val="1"/>
        <w:spacing w:line="240" w:lineRule="exact"/>
        <w:ind w:firstLine="709"/>
        <w:jc w:val="both"/>
        <w:rPr>
          <w:rFonts w:ascii="Times New Roman" w:hAnsi="Times New Roman"/>
          <w:b w:val="1"/>
          <w:sz w:val="20"/>
          <w:u w:val="single"/>
        </w:rPr>
      </w:pPr>
      <w:r>
        <w:rPr>
          <w:rFonts w:ascii="Times New Roman" w:hAnsi="Times New Roman"/>
          <w:b w:val="1"/>
          <w:sz w:val="20"/>
          <w:u w:val="single"/>
        </w:rPr>
        <w:t xml:space="preserve">Лучше всего подключить СМС-оповещения. </w:t>
      </w:r>
    </w:p>
    <w:p w14:paraId="33000000">
      <w:pPr>
        <w:pStyle w:val="Style_1"/>
        <w:widowControl w:val="1"/>
        <w:spacing w:line="240" w:lineRule="exact"/>
        <w:ind w:firstLine="709"/>
        <w:jc w:val="both"/>
        <w:rPr>
          <w:sz w:val="20"/>
        </w:rPr>
      </w:pPr>
      <w:r>
        <w:rPr>
          <w:rFonts w:ascii="Times New Roman" w:hAnsi="Times New Roman"/>
          <w:sz w:val="20"/>
        </w:rPr>
        <w:t xml:space="preserve">Отследить операции по карте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z w:val="20"/>
        </w:rPr>
        <w:t xml:space="preserve">ы также можете через мобильное приложение или онлайн-банк. Всегда можно получить выписку по счету в отделении банка и иногда через банкомат. Если у 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z w:val="20"/>
        </w:rPr>
        <w:t xml:space="preserve">ас украли карту, имеет смысл перепроверить все последние платежи. </w:t>
      </w:r>
      <w:r>
        <w:rPr>
          <w:rFonts w:ascii="Times New Roman" w:hAnsi="Times New Roman"/>
          <w:sz w:val="20"/>
        </w:rPr>
        <w:t>Если Вы ведете переписку в</w:t>
      </w:r>
      <w:r>
        <w:rPr>
          <w:rFonts w:ascii="Times New Roman" w:hAnsi="Times New Roman"/>
          <w:sz w:val="20"/>
        </w:rPr>
        <w:t xml:space="preserve"> социальной</w:t>
      </w:r>
      <w:r>
        <w:rPr>
          <w:rFonts w:ascii="Times New Roman" w:hAnsi="Times New Roman"/>
          <w:sz w:val="20"/>
        </w:rPr>
        <w:t xml:space="preserve"> сет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"</w:t>
      </w:r>
      <w:r>
        <w:rPr>
          <w:rFonts w:ascii="Times New Roman" w:hAnsi="Times New Roman"/>
          <w:sz w:val="20"/>
        </w:rPr>
        <w:t>В</w:t>
      </w:r>
      <w:r>
        <w:rPr>
          <w:rFonts w:ascii="Times New Roman" w:hAnsi="Times New Roman"/>
          <w:sz w:val="20"/>
        </w:rPr>
        <w:t> </w:t>
      </w:r>
      <w:r>
        <w:rPr>
          <w:rFonts w:ascii="Times New Roman" w:hAnsi="Times New Roman"/>
          <w:sz w:val="20"/>
        </w:rPr>
        <w:t>Контакте</w:t>
      </w:r>
      <w:r>
        <w:rPr>
          <w:rFonts w:ascii="Times New Roman" w:hAnsi="Times New Roman"/>
          <w:sz w:val="20"/>
        </w:rPr>
        <w:t>"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sz w:val="20"/>
        </w:rPr>
        <w:t>"</w:t>
      </w:r>
      <w:r>
        <w:rPr>
          <w:rFonts w:ascii="Times New Roman" w:hAnsi="Times New Roman"/>
          <w:sz w:val="20"/>
        </w:rPr>
        <w:t>Инстаграм</w:t>
      </w:r>
      <w:r>
        <w:rPr>
          <w:rFonts w:ascii="Times New Roman" w:hAnsi="Times New Roman"/>
          <w:sz w:val="20"/>
        </w:rPr>
        <w:t>"</w:t>
      </w:r>
      <w:r>
        <w:rPr>
          <w:rFonts w:ascii="Times New Roman" w:hAnsi="Times New Roman"/>
          <w:sz w:val="20"/>
        </w:rPr>
        <w:t xml:space="preserve"> и др.), если Вы общаетесь с кем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то, используя сайт знакомств, будьте бдительны!</w:t>
      </w:r>
      <w:r>
        <w:rPr>
          <w:rFonts w:ascii="Times New Roman" w:hAnsi="Times New Roman"/>
          <w:sz w:val="20"/>
        </w:rPr>
        <w:t xml:space="preserve"> Не пр</w:t>
      </w:r>
      <w:r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z w:val="20"/>
        </w:rPr>
        <w:t>сыла</w:t>
      </w:r>
      <w:r>
        <w:rPr>
          <w:rFonts w:ascii="Times New Roman" w:hAnsi="Times New Roman"/>
          <w:sz w:val="20"/>
        </w:rPr>
        <w:t>й</w:t>
      </w:r>
      <w:r>
        <w:rPr>
          <w:rFonts w:ascii="Times New Roman" w:hAnsi="Times New Roman"/>
          <w:sz w:val="20"/>
        </w:rPr>
        <w:t>те нез</w:t>
      </w:r>
      <w:r>
        <w:rPr>
          <w:rFonts w:ascii="Times New Roman" w:hAnsi="Times New Roman"/>
          <w:sz w:val="20"/>
        </w:rPr>
        <w:t>н</w:t>
      </w:r>
      <w:r>
        <w:rPr>
          <w:rFonts w:ascii="Times New Roman" w:hAnsi="Times New Roman"/>
          <w:sz w:val="20"/>
        </w:rPr>
        <w:t>акомцам Ваши личные фото. Ваши</w:t>
      </w:r>
      <w:r>
        <w:rPr>
          <w:rFonts w:ascii="Times New Roman" w:hAnsi="Times New Roman"/>
          <w:sz w:val="20"/>
        </w:rPr>
        <w:t>м</w:t>
      </w:r>
      <w:r>
        <w:rPr>
          <w:rFonts w:ascii="Times New Roman" w:hAnsi="Times New Roman"/>
          <w:sz w:val="20"/>
        </w:rPr>
        <w:t xml:space="preserve"> доверием могут</w:t>
      </w:r>
      <w:r>
        <w:rPr>
          <w:rFonts w:ascii="Times New Roman" w:hAnsi="Times New Roman"/>
          <w:sz w:val="20"/>
        </w:rPr>
        <w:t xml:space="preserve"> воспользоваться злоумышленники.</w:t>
      </w:r>
      <w:r>
        <w:rPr>
          <w:sz w:val="20"/>
        </w:rPr>
        <w:t xml:space="preserve"> </w:t>
      </w:r>
    </w:p>
    <w:p w14:paraId="34000000">
      <w:pPr>
        <w:pStyle w:val="Style_1"/>
        <w:widowControl w:val="1"/>
        <w:ind/>
        <w:jc w:val="both"/>
      </w:pPr>
    </w:p>
    <w:p w14:paraId="35000000">
      <w:pPr>
        <w:pStyle w:val="Style_1"/>
        <w:widowControl w:val="1"/>
        <w:ind/>
        <w:jc w:val="both"/>
        <w:rPr>
          <w:rFonts w:ascii="Times New Roman" w:hAnsi="Times New Roman"/>
          <w:sz w:val="20"/>
        </w:rPr>
      </w:pPr>
    </w:p>
    <w:p w14:paraId="36000000">
      <w:pPr>
        <w:pStyle w:val="Style_1"/>
        <w:widowControl w:val="1"/>
        <w:ind/>
        <w:jc w:val="both"/>
        <w:rPr>
          <w:rFonts w:ascii="Times New Roman" w:hAnsi="Times New Roman"/>
          <w:sz w:val="20"/>
        </w:rPr>
      </w:pPr>
    </w:p>
    <w:p w14:paraId="37000000">
      <w:pPr>
        <w:pStyle w:val="Style_1"/>
        <w:widowControl w:val="1"/>
        <w:ind/>
        <w:jc w:val="both"/>
        <w:rPr>
          <w:rFonts w:ascii="Times New Roman" w:hAnsi="Times New Roman"/>
          <w:sz w:val="20"/>
        </w:rPr>
      </w:pPr>
    </w:p>
    <w:p w14:paraId="38000000">
      <w:pPr>
        <w:pStyle w:val="Style_1"/>
        <w:widowControl w:val="1"/>
        <w:ind/>
        <w:jc w:val="both"/>
        <w:rPr>
          <w:rFonts w:ascii="Times New Roman" w:hAnsi="Times New Roman"/>
          <w:sz w:val="20"/>
        </w:rPr>
      </w:pPr>
    </w:p>
    <w:p w14:paraId="39000000">
      <w:pPr>
        <w:pStyle w:val="Style_1"/>
        <w:widowControl w:val="1"/>
        <w:ind/>
        <w:jc w:val="both"/>
        <w:rPr>
          <w:rFonts w:ascii="Times New Roman" w:hAnsi="Times New Roman"/>
          <w:sz w:val="20"/>
        </w:rPr>
      </w:pPr>
    </w:p>
    <w:p w14:paraId="3A000000">
      <w:pPr>
        <w:pStyle w:val="Style_1"/>
        <w:widowControl w:val="1"/>
        <w:ind/>
        <w:jc w:val="both"/>
        <w:rPr>
          <w:rFonts w:ascii="Times New Roman" w:hAnsi="Times New Roman"/>
          <w:sz w:val="20"/>
        </w:rPr>
      </w:pPr>
    </w:p>
    <w:p w14:paraId="3B000000">
      <w:pPr>
        <w:pStyle w:val="Style_1"/>
        <w:widowControl w:val="1"/>
        <w:ind/>
        <w:jc w:val="both"/>
        <w:rPr>
          <w:rFonts w:ascii="Times New Roman" w:hAnsi="Times New Roman"/>
          <w:sz w:val="20"/>
        </w:rPr>
      </w:pPr>
    </w:p>
    <w:p w14:paraId="3C000000">
      <w:pPr>
        <w:pStyle w:val="Style_1"/>
        <w:widowControl w:val="1"/>
        <w:ind/>
        <w:jc w:val="both"/>
        <w:rPr>
          <w:rFonts w:ascii="Times New Roman" w:hAnsi="Times New Roman"/>
          <w:sz w:val="20"/>
        </w:rPr>
      </w:pPr>
    </w:p>
    <w:p w14:paraId="3D000000">
      <w:pPr>
        <w:pStyle w:val="Style_1"/>
        <w:widowControl w:val="1"/>
        <w:ind/>
        <w:jc w:val="both"/>
        <w:rPr>
          <w:rFonts w:ascii="Times New Roman" w:hAnsi="Times New Roman"/>
          <w:sz w:val="20"/>
        </w:rPr>
      </w:pPr>
    </w:p>
    <w:p w14:paraId="3E000000">
      <w:pPr>
        <w:pStyle w:val="Style_1"/>
        <w:widowControl w:val="1"/>
        <w:ind/>
        <w:jc w:val="both"/>
        <w:rPr>
          <w:rFonts w:ascii="Times New Roman" w:hAnsi="Times New Roman"/>
          <w:sz w:val="20"/>
        </w:rPr>
      </w:pPr>
    </w:p>
    <w:p w14:paraId="3F000000">
      <w:pPr>
        <w:pStyle w:val="Style_1"/>
        <w:widowControl w:val="1"/>
        <w:ind/>
        <w:jc w:val="both"/>
        <w:rPr>
          <w:rFonts w:ascii="Times New Roman" w:hAnsi="Times New Roman"/>
          <w:sz w:val="20"/>
        </w:rPr>
      </w:pPr>
    </w:p>
    <w:p w14:paraId="40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ПРОКУРАТУРА РАЗЪЯСНЯЕТ</w:t>
      </w:r>
    </w:p>
    <w:p w14:paraId="41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drawing>
          <wp:inline>
            <wp:extent cx="1516585" cy="1682151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2"/>
                    <a:srcRect b="-126" l="3063" r="25295" t="0"/>
                    <a:stretch/>
                  </pic:blipFill>
                  <pic:spPr>
                    <a:xfrm flipH="false" flipV="false" rot="0">
                      <a:ext cx="1516585" cy="168215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2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8"/>
        </w:rPr>
      </w:pPr>
    </w:p>
    <w:p w14:paraId="43000000">
      <w:pPr>
        <w:pStyle w:val="Style_1"/>
        <w:widowControl w:val="1"/>
        <w:ind/>
        <w:jc w:val="center"/>
        <w:rPr>
          <w:rFonts w:ascii="Arial Black" w:hAnsi="Arial Black"/>
          <w:b w:val="1"/>
          <w:sz w:val="24"/>
        </w:rPr>
      </w:pPr>
      <w:r>
        <w:rPr>
          <w:rFonts w:ascii="Arial Black" w:hAnsi="Arial Black"/>
          <w:b w:val="1"/>
          <w:color w:val="333333"/>
          <w:sz w:val="36"/>
          <w:highlight w:val="white"/>
        </w:rPr>
        <w:t>М</w:t>
      </w:r>
      <w:r>
        <w:rPr>
          <w:rFonts w:ascii="Arial Black" w:hAnsi="Arial Black"/>
          <w:b w:val="1"/>
          <w:color w:val="333333"/>
          <w:sz w:val="36"/>
          <w:highlight w:val="white"/>
        </w:rPr>
        <w:t>ошенничество, совершенное с использованием электронных сре</w:t>
      </w:r>
      <w:r>
        <w:rPr>
          <w:rFonts w:ascii="Arial Black" w:hAnsi="Arial Black"/>
          <w:b w:val="1"/>
          <w:color w:val="333333"/>
          <w:sz w:val="36"/>
          <w:highlight w:val="white"/>
        </w:rPr>
        <w:t>дств пл</w:t>
      </w:r>
      <w:r>
        <w:rPr>
          <w:rFonts w:ascii="Arial Black" w:hAnsi="Arial Black"/>
          <w:b w:val="1"/>
          <w:color w:val="333333"/>
          <w:sz w:val="36"/>
          <w:highlight w:val="white"/>
        </w:rPr>
        <w:t>атежа</w:t>
      </w:r>
    </w:p>
    <w:p w14:paraId="44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45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46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4700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p w14:paraId="48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49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4A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4B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4C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4D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4E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4F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50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</w:p>
    <w:p w14:paraId="51000000">
      <w:pPr>
        <w:pStyle w:val="Style_1"/>
        <w:rPr>
          <w:rFonts w:ascii="Times New Roman" w:hAnsi="Times New Roman"/>
          <w:b w:val="1"/>
          <w:sz w:val="24"/>
        </w:rPr>
      </w:pPr>
    </w:p>
    <w:p w14:paraId="52000000">
      <w:pPr>
        <w:pStyle w:val="Style_1"/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Прокуратура Зубово-Полянского района</w:t>
      </w:r>
    </w:p>
    <w:sectPr>
      <w:pgSz w:h="11906" w:orient="landscape" w:w="16838"/>
      <w:pgMar w:bottom="284" w:footer="709" w:gutter="0" w:header="709" w:left="284" w:right="395" w:top="720"/>
      <w:cols w:equalWidth="1" w:num="3" w:space="28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header"/>
    <w:basedOn w:val="Style_4"/>
    <w:link w:val="Style_8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8_ch" w:type="character">
    <w:name w:val="header"/>
    <w:basedOn w:val="Style_4_ch"/>
    <w:link w:val="Style_8"/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footer"/>
    <w:basedOn w:val="Style_4"/>
    <w:link w:val="Style_1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2_ch" w:type="character">
    <w:name w:val="footer"/>
    <w:basedOn w:val="Style_4_ch"/>
    <w:link w:val="Style_12"/>
  </w:style>
  <w:style w:styleId="Style_2" w:type="paragraph">
    <w:name w:val="Normal (Web)"/>
    <w:basedOn w:val="Style_4"/>
    <w:link w:val="Style_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4_ch"/>
    <w:link w:val="Style_2"/>
    <w:rPr>
      <w:rFonts w:ascii="Times New Roman" w:hAnsi="Times New Roman"/>
      <w:sz w:val="24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alloon Text"/>
    <w:basedOn w:val="Style_4"/>
    <w:link w:val="Style_14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14_ch" w:type="character">
    <w:name w:val="Balloon Text"/>
    <w:basedOn w:val="Style_4_ch"/>
    <w:link w:val="Style_14"/>
    <w:rPr>
      <w:rFonts w:ascii="Tahoma" w:hAnsi="Tahoma"/>
      <w:sz w:val="16"/>
    </w:rPr>
  </w:style>
  <w:style w:styleId="Style_15" w:type="paragraph">
    <w:name w:val="heading 5"/>
    <w:next w:val="Style_4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" w:type="paragraph">
    <w:name w:val="No Spacing"/>
    <w:link w:val="Style_1_ch"/>
    <w:pPr>
      <w:widowControl w:val="1"/>
      <w:spacing w:after="0" w:line="240" w:lineRule="auto"/>
      <w:ind/>
    </w:pPr>
  </w:style>
  <w:style w:styleId="Style_1_ch" w:type="character">
    <w:name w:val="No Spacing"/>
    <w:link w:val="Style_1"/>
  </w:style>
  <w:style w:styleId="Style_17" w:type="paragraph">
    <w:name w:val="heading 1"/>
    <w:next w:val="Style_4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toc 9"/>
    <w:next w:val="Style_4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4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4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4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4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4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4"/>
    <w:link w:val="Style_2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jpeg" Type="http://schemas.openxmlformats.org/officeDocument/2006/relationships/image"/>
  <Relationship Id="rId2" Target="media/2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2022-05-29T16:47:00Z</dcterms:created>
  <dcterms:modified xsi:type="dcterms:W3CDTF">2026-06-29T12:02:35Z</dcterms:modified>
</cp:coreProperties>
</file>