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W w:type="auto" w:w="0"/>
        <w:tblLayout w:type="fixed"/>
      </w:tblPr>
      <w:tblGrid>
        <w:gridCol w:w="5309"/>
        <w:gridCol w:w="255"/>
        <w:gridCol w:w="5344"/>
        <w:gridCol w:w="236"/>
        <w:gridCol w:w="5283"/>
      </w:tblGrid>
      <w:tr>
        <w:trPr>
          <w:trHeight w:hRule="atLeast" w:val="11050"/>
        </w:trPr>
        <w:tc>
          <w:tcPr>
            <w:tcW w:type="dxa" w:w="5309"/>
          </w:tcPr>
          <w:p w14:paraId="0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исправительными работами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z w:val="20"/>
              </w:rPr>
              <w:t xml:space="preserve"> ограничением свободы или лишением свободы до 2-х лет.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02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  <w:sz w:val="8"/>
              </w:rPr>
            </w:pPr>
          </w:p>
          <w:p w14:paraId="03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Помимо уголовной зак</w:t>
            </w:r>
            <w:r>
              <w:rPr>
                <w:rFonts w:ascii="Times New Roman" w:hAnsi="Times New Roman"/>
                <w:sz w:val="20"/>
              </w:rPr>
              <w:t xml:space="preserve">онодательством предусмотрена и </w:t>
            </w:r>
            <w:r>
              <w:rPr>
                <w:rFonts w:ascii="Times New Roman" w:hAnsi="Times New Roman"/>
                <w:b w:val="1"/>
                <w:color w:val="0000FF"/>
                <w:sz w:val="24"/>
              </w:rPr>
              <w:t>административная ответственность</w:t>
            </w:r>
            <w:r>
              <w:rPr>
                <w:rFonts w:ascii="Times New Roman" w:hAnsi="Times New Roman"/>
                <w:b w:val="1"/>
                <w:sz w:val="20"/>
              </w:rPr>
              <w:t xml:space="preserve"> за </w:t>
            </w:r>
            <w:r>
              <w:rPr>
                <w:rFonts w:ascii="Times New Roman" w:hAnsi="Times New Roman"/>
                <w:sz w:val="20"/>
              </w:rPr>
              <w:t>употребление, приобретение и  хранение наркотиков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04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Кодекс об административных правонарушениях Российской Федерации </w:t>
            </w:r>
            <w:r>
              <w:rPr>
                <w:rFonts w:ascii="Times New Roman" w:hAnsi="Times New Roman"/>
                <w:sz w:val="20"/>
              </w:rPr>
              <w:t xml:space="preserve">предусматривает наказание </w:t>
            </w:r>
            <w:r>
              <w:rPr>
                <w:rFonts w:ascii="Times New Roman" w:hAnsi="Times New Roman"/>
                <w:sz w:val="20"/>
              </w:rPr>
              <w:t xml:space="preserve">за </w:t>
            </w:r>
            <w:r>
              <w:rPr>
                <w:rFonts w:ascii="Times New Roman" w:hAnsi="Times New Roman"/>
                <w:sz w:val="20"/>
              </w:rPr>
              <w:t xml:space="preserve">указанные действия без цели сбыта в отношении </w:t>
            </w:r>
            <w:r>
              <w:rPr>
                <w:rFonts w:ascii="Times New Roman" w:hAnsi="Times New Roman"/>
                <w:sz w:val="20"/>
              </w:rPr>
              <w:t xml:space="preserve">наркотических средств, психотропных веществ или их аналогов </w:t>
            </w:r>
            <w:r>
              <w:rPr>
                <w:rFonts w:ascii="Times New Roman" w:hAnsi="Times New Roman"/>
                <w:i w:val="1"/>
                <w:color w:val="0000FF"/>
                <w:sz w:val="20"/>
              </w:rPr>
              <w:t>даже в крайне незначительном</w:t>
            </w:r>
            <w:r>
              <w:rPr>
                <w:rFonts w:ascii="Times New Roman" w:hAnsi="Times New Roman"/>
                <w:i w:val="1"/>
                <w:color w:val="0000FF"/>
                <w:sz w:val="20"/>
              </w:rPr>
              <w:t xml:space="preserve"> их </w:t>
            </w:r>
            <w:r>
              <w:rPr>
                <w:rFonts w:ascii="Times New Roman" w:hAnsi="Times New Roman"/>
                <w:i w:val="1"/>
                <w:color w:val="0000FF"/>
                <w:sz w:val="20"/>
              </w:rPr>
              <w:t xml:space="preserve"> размере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по ст. 6.8 и ст. 6.9 </w:t>
            </w:r>
            <w:r>
              <w:rPr>
                <w:rFonts w:ascii="Times New Roman" w:hAnsi="Times New Roman"/>
                <w:sz w:val="20"/>
              </w:rPr>
              <w:t>КоАП</w:t>
            </w:r>
            <w:r>
              <w:rPr>
                <w:rFonts w:ascii="Times New Roman" w:hAnsi="Times New Roman"/>
                <w:sz w:val="20"/>
              </w:rPr>
              <w:t xml:space="preserve"> РФ в виде </w:t>
            </w:r>
            <w:r>
              <w:rPr>
                <w:rFonts w:ascii="Times New Roman" w:hAnsi="Times New Roman"/>
                <w:sz w:val="20"/>
              </w:rPr>
              <w:t>штрафа до 5 тыс</w:t>
            </w:r>
            <w:r>
              <w:rPr>
                <w:rFonts w:ascii="Times New Roman" w:hAnsi="Times New Roman"/>
                <w:sz w:val="20"/>
              </w:rPr>
              <w:t xml:space="preserve">яч </w:t>
            </w:r>
            <w:r>
              <w:rPr>
                <w:rFonts w:ascii="Times New Roman" w:hAnsi="Times New Roman"/>
                <w:sz w:val="20"/>
              </w:rPr>
              <w:t>руб</w:t>
            </w:r>
            <w:r>
              <w:rPr>
                <w:rFonts w:ascii="Times New Roman" w:hAnsi="Times New Roman"/>
                <w:sz w:val="20"/>
              </w:rPr>
              <w:t>лей</w:t>
            </w:r>
            <w:r>
              <w:rPr>
                <w:rFonts w:ascii="Times New Roman" w:hAnsi="Times New Roman"/>
                <w:sz w:val="20"/>
              </w:rPr>
              <w:t xml:space="preserve"> или административн</w:t>
            </w:r>
            <w:r>
              <w:rPr>
                <w:rFonts w:ascii="Times New Roman" w:hAnsi="Times New Roman"/>
                <w:sz w:val="20"/>
              </w:rPr>
              <w:t>ого</w:t>
            </w:r>
            <w:r>
              <w:rPr>
                <w:rFonts w:ascii="Times New Roman" w:hAnsi="Times New Roman"/>
                <w:sz w:val="20"/>
              </w:rPr>
              <w:t xml:space="preserve"> арест</w:t>
            </w:r>
            <w:r>
              <w:rPr>
                <w:rFonts w:ascii="Times New Roman" w:hAnsi="Times New Roman"/>
                <w:sz w:val="20"/>
              </w:rPr>
              <w:t>а</w:t>
            </w:r>
            <w:r>
              <w:rPr>
                <w:rFonts w:ascii="Times New Roman" w:hAnsi="Times New Roman"/>
                <w:sz w:val="20"/>
              </w:rPr>
              <w:t xml:space="preserve"> на срок </w:t>
            </w:r>
            <w:r>
              <w:rPr>
                <w:rFonts w:ascii="Times New Roman" w:hAnsi="Times New Roman"/>
                <w:b w:val="1"/>
                <w:sz w:val="20"/>
              </w:rPr>
              <w:t>до 15 суток.</w:t>
            </w:r>
          </w:p>
          <w:p w14:paraId="05000000">
            <w:pPr>
              <w:pStyle w:val="Style_2"/>
              <w:widowControl w:val="1"/>
              <w:ind w:firstLine="284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</w:rPr>
              <w:t>Только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лицо,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добровольно сдавшее</w:t>
            </w:r>
            <w:r>
              <w:rPr>
                <w:rFonts w:ascii="Times New Roman" w:hAnsi="Times New Roman"/>
              </w:rPr>
              <w:t xml:space="preserve"> наркоти</w:t>
            </w:r>
            <w:r>
              <w:rPr>
                <w:rFonts w:ascii="Times New Roman" w:hAnsi="Times New Roman"/>
              </w:rPr>
              <w:t>ки</w:t>
            </w:r>
            <w:r>
              <w:rPr>
                <w:rFonts w:ascii="Times New Roman" w:hAnsi="Times New Roman"/>
              </w:rPr>
              <w:t xml:space="preserve"> или психотропные вещества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освобождается от ответственности за правонарушение</w:t>
            </w:r>
            <w:r>
              <w:rPr>
                <w:rFonts w:ascii="Times New Roman" w:hAnsi="Times New Roman"/>
                <w:sz w:val="22"/>
              </w:rPr>
              <w:t>.</w:t>
            </w:r>
          </w:p>
          <w:p w14:paraId="06000000">
            <w:pPr>
              <w:pStyle w:val="Style_2"/>
              <w:widowControl w:val="1"/>
              <w:ind w:firstLine="284"/>
              <w:jc w:val="both"/>
              <w:rPr>
                <w:rFonts w:ascii="Times New Roman" w:hAnsi="Times New Roman"/>
                <w:sz w:val="8"/>
              </w:rPr>
            </w:pPr>
          </w:p>
          <w:p w14:paraId="07000000">
            <w:pPr>
              <w:pStyle w:val="Style_2"/>
              <w:widowControl w:val="1"/>
              <w:ind w:firstLine="284"/>
              <w:jc w:val="both"/>
              <w:rPr>
                <w:rFonts w:ascii="Times New Roman" w:hAnsi="Times New Roman"/>
                <w:color w:val="FF0000"/>
                <w:sz w:val="26"/>
              </w:rPr>
            </w:pPr>
            <w:r>
              <w:rPr>
                <w:rFonts w:ascii="Times New Roman" w:hAnsi="Times New Roman"/>
                <w:color w:val="FF0000"/>
                <w:sz w:val="26"/>
              </w:rPr>
              <w:t>ПОМНИТЕ</w:t>
            </w:r>
            <w:r>
              <w:rPr>
                <w:rFonts w:ascii="Times New Roman" w:hAnsi="Times New Roman"/>
                <w:color w:val="FF0000"/>
                <w:sz w:val="26"/>
              </w:rPr>
              <w:t xml:space="preserve">: НЕТ ТАКОГО КОЛИЧЕСТВА НАРКОТИКОВ ХРАНЕНИЕ </w:t>
            </w:r>
            <w:r>
              <w:rPr>
                <w:rFonts w:ascii="Times New Roman" w:hAnsi="Times New Roman"/>
                <w:color w:val="FF0000"/>
                <w:sz w:val="26"/>
              </w:rPr>
              <w:t xml:space="preserve">И </w:t>
            </w:r>
            <w:r>
              <w:rPr>
                <w:rFonts w:ascii="Times New Roman" w:hAnsi="Times New Roman"/>
                <w:color w:val="FF0000"/>
                <w:sz w:val="26"/>
              </w:rPr>
              <w:t>ПОТРЕБЛЕНИЕ</w:t>
            </w:r>
            <w:r>
              <w:rPr>
                <w:rFonts w:ascii="Times New Roman" w:hAnsi="Times New Roman"/>
                <w:color w:val="FF0000"/>
                <w:sz w:val="26"/>
              </w:rPr>
              <w:t xml:space="preserve"> КОТОРОГО НЕ ВЛЕКЛО БЫ ОТВЕТСТВЕННОСТИ!!!</w:t>
            </w:r>
          </w:p>
          <w:p w14:paraId="08000000">
            <w:pPr>
              <w:pStyle w:val="Style_2"/>
              <w:widowControl w:val="1"/>
              <w:ind w:firstLine="284"/>
              <w:jc w:val="both"/>
              <w:rPr>
                <w:rFonts w:ascii="Times New Roman" w:hAnsi="Times New Roman"/>
                <w:color w:val="FF0000"/>
                <w:sz w:val="8"/>
              </w:rPr>
            </w:pPr>
          </w:p>
          <w:p w14:paraId="09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Привлечение к вышеуказанным видам ответственности навсегда оставит пятно на Вашей репутации и поставит под серьезный вопрос Вашу будущую деловую карьеру и даже обучение в престижных учебных заведениях</w:t>
            </w:r>
          </w:p>
          <w:p w14:paraId="0A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  <w:color w:val="FF0000"/>
                <w:sz w:val="18"/>
              </w:rPr>
            </w:pPr>
          </w:p>
          <w:p w14:paraId="0B000000">
            <w:pPr>
              <w:widowControl w:val="1"/>
              <w:spacing w:after="0" w:line="240" w:lineRule="auto"/>
              <w:ind w:firstLine="28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НАРКОТИКИ – НАШ ВРАГ И  ВЕЛИЧАЙШЕЕ ЗЛО!!!</w:t>
            </w:r>
          </w:p>
          <w:p w14:paraId="0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</w:p>
          <w:p w14:paraId="0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</w:p>
          <w:p w14:paraId="0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</w:p>
          <w:p w14:paraId="0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</w:p>
          <w:p w14:paraId="1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</w:p>
          <w:p w14:paraId="1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</w:p>
          <w:p w14:paraId="1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</w:p>
          <w:p w14:paraId="1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</w:p>
          <w:p w14:paraId="1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</w:p>
          <w:p w14:paraId="1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</w:p>
          <w:p w14:paraId="1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</w:p>
          <w:p w14:paraId="1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</w:p>
          <w:p w14:paraId="1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</w:p>
          <w:p w14:paraId="1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</w:p>
          <w:p w14:paraId="1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</w:p>
          <w:p w14:paraId="1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</w:p>
          <w:p w14:paraId="1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</w:p>
          <w:p w14:paraId="1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 Подготовка настоящего материала обусловлена результатами анализа состояния законности и правоохранительной практики в сфере противодействия незаконному обороту наркотиков, и основана на результатах проверки причин недавних трагических событий, связанных с отравлением наркотическими курительными смесями (</w:t>
            </w:r>
            <w:r>
              <w:rPr>
                <w:rFonts w:ascii="Times New Roman" w:hAnsi="Times New Roman"/>
                <w:color w:val="000000"/>
              </w:rPr>
              <w:t>спайсом</w:t>
            </w:r>
            <w:r>
              <w:rPr>
                <w:rFonts w:ascii="Times New Roman" w:hAnsi="Times New Roman"/>
                <w:color w:val="000000"/>
              </w:rPr>
              <w:t xml:space="preserve">). </w:t>
            </w:r>
          </w:p>
          <w:p w14:paraId="1E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Прокуратура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</w:rPr>
              <w:t>Пролетарского района г. Саранск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 разъясняет:</w:t>
            </w:r>
          </w:p>
          <w:p w14:paraId="1F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  <w:b w:val="1"/>
                <w:color w:val="C00000"/>
              </w:rPr>
            </w:pPr>
            <w:r>
              <w:rPr>
                <w:rFonts w:ascii="Times New Roman" w:hAnsi="Times New Roman"/>
                <w:b w:val="1"/>
                <w:color w:val="C00000"/>
              </w:rPr>
              <w:t>Так называемый «</w:t>
            </w:r>
            <w:r>
              <w:rPr>
                <w:rFonts w:ascii="Times New Roman" w:hAnsi="Times New Roman"/>
                <w:b w:val="1"/>
                <w:color w:val="C00000"/>
              </w:rPr>
              <w:t>Спайс</w:t>
            </w:r>
            <w:r>
              <w:rPr>
                <w:rFonts w:ascii="Times New Roman" w:hAnsi="Times New Roman"/>
                <w:b w:val="1"/>
                <w:color w:val="C00000"/>
              </w:rPr>
              <w:t>» – это наркотик?</w:t>
            </w:r>
          </w:p>
          <w:p w14:paraId="20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Да, данные </w:t>
            </w:r>
            <w:r>
              <w:rPr>
                <w:rFonts w:ascii="Times New Roman" w:hAnsi="Times New Roman"/>
                <w:color w:val="000000"/>
              </w:rPr>
              <w:t>смес</w:t>
            </w:r>
            <w:r>
              <w:rPr>
                <w:rFonts w:ascii="Times New Roman" w:hAnsi="Times New Roman"/>
              </w:rPr>
              <w:t xml:space="preserve">и отнесены к разряду наркотических средств, поскольку их употребление приводит к изменению психического состояния, разрушительно воздействует на весь организм в целом, </w:t>
            </w:r>
            <w:r>
              <w:rPr>
                <w:rFonts w:ascii="Times New Roman" w:hAnsi="Times New Roman"/>
              </w:rPr>
              <w:t>поражает внутренние органы и практически разовое употребление приводит</w:t>
            </w:r>
            <w:r>
              <w:rPr>
                <w:rFonts w:ascii="Times New Roman" w:hAnsi="Times New Roman"/>
              </w:rPr>
              <w:t xml:space="preserve"> к формированию зависимости.</w:t>
            </w:r>
          </w:p>
          <w:p w14:paraId="2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22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Как любой наркотик, </w:t>
            </w:r>
            <w:r>
              <w:rPr>
                <w:rFonts w:ascii="Times New Roman" w:hAnsi="Times New Roman"/>
                <w:b w:val="1"/>
              </w:rPr>
              <w:t>спайс</w:t>
            </w:r>
            <w:r>
              <w:rPr>
                <w:rFonts w:ascii="Times New Roman" w:hAnsi="Times New Roman"/>
                <w:b w:val="1"/>
              </w:rPr>
              <w:t xml:space="preserve"> – яд,</w:t>
            </w:r>
            <w:r>
              <w:rPr>
                <w:rFonts w:ascii="Times New Roman" w:hAnsi="Times New Roman"/>
              </w:rPr>
              <w:t xml:space="preserve"> который в человеческом организме вызывает негативные изменения на всех уровнях. </w:t>
            </w:r>
          </w:p>
          <w:p w14:paraId="23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Курение </w:t>
            </w:r>
            <w:r>
              <w:rPr>
                <w:rFonts w:ascii="Times New Roman" w:hAnsi="Times New Roman"/>
              </w:rPr>
              <w:t>спайса</w:t>
            </w:r>
            <w:r>
              <w:rPr>
                <w:rFonts w:ascii="Times New Roman" w:hAnsi="Times New Roman"/>
              </w:rPr>
              <w:t xml:space="preserve"> не оставляет в теле человека практически ни одного здорового органа, незатронутого действием химических и опасных растительных веществ!</w:t>
            </w:r>
          </w:p>
          <w:p w14:paraId="24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Употребление </w:t>
            </w:r>
            <w:r>
              <w:rPr>
                <w:rFonts w:ascii="Times New Roman" w:hAnsi="Times New Roman"/>
              </w:rPr>
              <w:t>спайсов</w:t>
            </w:r>
            <w:r>
              <w:rPr>
                <w:rFonts w:ascii="Times New Roman" w:hAnsi="Times New Roman"/>
              </w:rPr>
              <w:t xml:space="preserve"> может привести курильщика к тяжелой группе инвалидности по психическому заболеванию, в т.ч. потери памяти, затормаживанию умственной деятельности человека:</w:t>
            </w:r>
          </w:p>
          <w:p w14:paraId="2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drawing>
                <wp:inline>
                  <wp:extent cx="3189605" cy="164401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189605" cy="164401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26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  <w:color w:val="993300"/>
                <w:sz w:val="24"/>
              </w:rPr>
            </w:pPr>
          </w:p>
        </w:tc>
        <w:tc>
          <w:tcPr>
            <w:tcW w:type="dxa" w:w="255"/>
          </w:tcPr>
          <w:p w14:paraId="27000000">
            <w:pPr>
              <w:widowControl w:val="1"/>
              <w:spacing w:after="0" w:line="240" w:lineRule="auto"/>
              <w:ind/>
            </w:pPr>
          </w:p>
        </w:tc>
        <w:tc>
          <w:tcPr>
            <w:tcW w:type="dxa" w:w="5344"/>
          </w:tcPr>
          <w:p w14:paraId="28000000">
            <w:pPr>
              <w:pStyle w:val="Style_3"/>
              <w:widowControl w:val="1"/>
              <w:spacing w:after="0"/>
              <w:ind/>
              <w:jc w:val="center"/>
              <w:rPr>
                <w:b w:val="1"/>
                <w:i w:val="1"/>
                <w:sz w:val="52"/>
              </w:rPr>
            </w:pPr>
            <w:r>
              <w:rPr>
                <w:b w:val="1"/>
                <w:i w:val="1"/>
                <w:sz w:val="52"/>
              </w:rPr>
              <w:t>Помните</w:t>
            </w:r>
            <w:r>
              <w:rPr>
                <w:b w:val="1"/>
                <w:i w:val="1"/>
                <w:sz w:val="52"/>
              </w:rPr>
              <w:t>!!!</w:t>
            </w:r>
          </w:p>
          <w:p w14:paraId="29000000">
            <w:pPr>
              <w:pStyle w:val="Style_3"/>
              <w:widowControl w:val="1"/>
              <w:spacing w:after="0"/>
              <w:ind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Не существует наркотиков, которые легко бросить!</w:t>
            </w:r>
          </w:p>
          <w:p w14:paraId="2A000000">
            <w:pPr>
              <w:pStyle w:val="Style_3"/>
              <w:widowControl w:val="1"/>
              <w:spacing w:after="0"/>
              <w:ind/>
              <w:jc w:val="both"/>
              <w:rPr>
                <w:b w:val="1"/>
                <w:sz w:val="16"/>
              </w:rPr>
            </w:pPr>
          </w:p>
          <w:p w14:paraId="2B000000">
            <w:pPr>
              <w:pStyle w:val="Style_3"/>
              <w:widowControl w:val="1"/>
              <w:spacing w:after="0"/>
              <w:ind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Не существует наркотиков, которые безопасны для здоровья и психики человека!</w:t>
            </w:r>
          </w:p>
          <w:p w14:paraId="2C000000">
            <w:pPr>
              <w:pStyle w:val="Style_3"/>
              <w:widowControl w:val="1"/>
              <w:spacing w:after="0"/>
              <w:ind/>
              <w:jc w:val="both"/>
              <w:rPr>
                <w:b w:val="1"/>
                <w:sz w:val="16"/>
              </w:rPr>
            </w:pPr>
          </w:p>
          <w:p w14:paraId="2D000000">
            <w:pPr>
              <w:pStyle w:val="Style_3"/>
              <w:widowControl w:val="1"/>
              <w:spacing w:after="0"/>
              <w:ind/>
              <w:jc w:val="both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Не существует наркотиков, которые не </w:t>
            </w:r>
            <w:r>
              <w:rPr>
                <w:b w:val="1"/>
                <w:sz w:val="28"/>
              </w:rPr>
              <w:t>меняют личность и не приводят</w:t>
            </w:r>
            <w:r>
              <w:rPr>
                <w:b w:val="1"/>
                <w:sz w:val="28"/>
              </w:rPr>
              <w:t xml:space="preserve"> к смерти!</w:t>
            </w:r>
          </w:p>
          <w:p w14:paraId="2E000000">
            <w:pPr>
              <w:pStyle w:val="Style_2"/>
              <w:widowControl w:val="1"/>
              <w:ind w:firstLine="0"/>
              <w:jc w:val="both"/>
              <w:rPr>
                <w:rFonts w:ascii="Times New Roman" w:hAnsi="Times New Roman"/>
                <w:b w:val="1"/>
                <w:sz w:val="16"/>
              </w:rPr>
            </w:pPr>
          </w:p>
          <w:p w14:paraId="2F000000">
            <w:pPr>
              <w:pStyle w:val="Style_2"/>
              <w:widowControl w:val="1"/>
              <w:ind w:firstLine="0"/>
              <w:jc w:val="both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Ваши</w:t>
            </w:r>
            <w:r>
              <w:rPr>
                <w:rFonts w:ascii="Times New Roman" w:hAnsi="Times New Roman"/>
                <w:b w:val="1"/>
                <w:sz w:val="28"/>
              </w:rPr>
              <w:t xml:space="preserve"> жизнь, здоровье и будущее в Ваших руках!</w:t>
            </w:r>
          </w:p>
          <w:p w14:paraId="30000000">
            <w:pPr>
              <w:pStyle w:val="Style_2"/>
              <w:widowControl w:val="1"/>
              <w:ind w:firstLine="0"/>
              <w:jc w:val="both"/>
            </w:pPr>
            <w:r>
              <w:t xml:space="preserve">                  </w:t>
            </w:r>
          </w:p>
          <w:p w14:paraId="31000000">
            <w:pPr>
              <w:pStyle w:val="Style_2"/>
              <w:widowControl w:val="1"/>
              <w:ind w:firstLine="0"/>
              <w:jc w:val="both"/>
            </w:pPr>
          </w:p>
          <w:p w14:paraId="32000000">
            <w:pPr>
              <w:pStyle w:val="Style_2"/>
              <w:widowControl w:val="1"/>
              <w:ind w:firstLine="0"/>
              <w:jc w:val="both"/>
              <w:rPr>
                <w:rFonts w:ascii="Times New Roman" w:hAnsi="Times New Roman"/>
                <w:sz w:val="28"/>
              </w:rPr>
            </w:pPr>
            <w:r>
              <w:t xml:space="preserve">  </w:t>
            </w:r>
            <w:r>
              <w:drawing>
                <wp:inline>
                  <wp:extent cx="3134995" cy="1850390"/>
                  <wp:effectExtent b="0" l="0" r="0" t="0"/>
                  <wp:docPr hidden="false" id="3" name="Picture 3"/>
                  <a:graphic>
                    <a:graphicData uri="http://schemas.openxmlformats.org/drawingml/2006/picture">
                      <pic:pic>
                        <pic:nvPicPr>
                          <pic:cNvPr hidden="false" id="4" name="Picture 4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134995" cy="18503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33000000">
            <w:pPr>
              <w:pStyle w:val="Style_4"/>
              <w:widowControl w:val="1"/>
              <w:ind/>
              <w:jc w:val="center"/>
            </w:pPr>
          </w:p>
          <w:p w14:paraId="3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3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Прокуратура Зубово-Полянского района </w:t>
            </w:r>
            <w:r>
              <w:rPr>
                <w:rFonts w:ascii="Times New Roman" w:hAnsi="Times New Roman"/>
                <w:b w:val="1"/>
                <w:sz w:val="24"/>
              </w:rPr>
              <w:br/>
            </w:r>
          </w:p>
          <w:p w14:paraId="3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3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3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3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3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3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3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3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3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</w:p>
          <w:p w14:paraId="3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Спайсы</w:t>
            </w:r>
            <w:r>
              <w:rPr>
                <w:rFonts w:ascii="Times New Roman" w:hAnsi="Times New Roman"/>
              </w:rPr>
              <w:t xml:space="preserve"> даже при единичном употреблении разрушают головной мозг, вызывают нарушение детородной и </w:t>
            </w:r>
            <w:r>
              <w:rPr>
                <w:rFonts w:ascii="Times New Roman" w:hAnsi="Times New Roman"/>
              </w:rPr>
              <w:t>сердечно-сосудистой</w:t>
            </w:r>
            <w:r>
              <w:rPr>
                <w:rFonts w:ascii="Times New Roman" w:hAnsi="Times New Roman"/>
              </w:rPr>
              <w:t xml:space="preserve"> системы!</w:t>
            </w:r>
          </w:p>
          <w:p w14:paraId="40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Помимо этого у потребителей довольно явно наблюдается абстинентный синдром с сопутствующими лихорадками, тошнотой и болью во всем теле. В конечном итоге курение смеси может привести к полному расстройству психики с потерей памяти, внимания и затормаживанию умственной деятельности у человека. Следует понимать, что употребление созданных искусственным путем </w:t>
            </w:r>
            <w:r>
              <w:rPr>
                <w:rFonts w:ascii="Times New Roman" w:hAnsi="Times New Roman"/>
              </w:rPr>
              <w:t>наркотиков</w:t>
            </w:r>
            <w:r>
              <w:rPr>
                <w:rFonts w:ascii="Times New Roman" w:hAnsi="Times New Roman"/>
              </w:rPr>
              <w:t xml:space="preserve"> безусловно окажет пагубное влияние на работу нервной системы. </w:t>
            </w:r>
          </w:p>
          <w:p w14:paraId="41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Производство их в основном происходит в антисанитарных условиях, что приводит к попаданию в изделия посторонних опасных примесей.</w:t>
            </w:r>
          </w:p>
          <w:p w14:paraId="42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</w:rPr>
            </w:pPr>
          </w:p>
          <w:p w14:paraId="43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Симптомы отравления курительными смесями происходят внезапно и резко, что может привести к остановке сердечной деятельности и поражениям органов, несовместимым с жизнью.</w:t>
            </w:r>
          </w:p>
          <w:p w14:paraId="44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</w:rPr>
            </w:pPr>
          </w:p>
          <w:p w14:paraId="45000000">
            <w:pPr>
              <w:pStyle w:val="Style_4"/>
              <w:widowControl w:val="1"/>
              <w:ind/>
              <w:jc w:val="both"/>
              <w:rPr>
                <w:rFonts w:ascii="Times New Roman" w:hAnsi="Times New Roman"/>
                <w:b w:val="1"/>
                <w:color w:val="C00000"/>
              </w:rPr>
            </w:pPr>
            <w:r>
              <w:rPr>
                <w:rFonts w:ascii="Times New Roman" w:hAnsi="Times New Roman"/>
                <w:b w:val="1"/>
                <w:color w:val="993300"/>
              </w:rPr>
              <w:t xml:space="preserve">Не позволяйте убедить себя в безопасности </w:t>
            </w:r>
            <w:r>
              <w:rPr>
                <w:rFonts w:ascii="Times New Roman" w:hAnsi="Times New Roman"/>
                <w:b w:val="1"/>
                <w:color w:val="993300"/>
              </w:rPr>
              <w:t>Спайсов</w:t>
            </w:r>
            <w:r>
              <w:rPr>
                <w:rFonts w:ascii="Times New Roman" w:hAnsi="Times New Roman"/>
                <w:b w:val="1"/>
                <w:color w:val="993300"/>
              </w:rPr>
              <w:t>! Это не соответствует действительности!!!</w:t>
            </w:r>
          </w:p>
          <w:p w14:paraId="46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  <w:b w:val="1"/>
                <w:color w:val="C0504D"/>
              </w:rPr>
            </w:pPr>
          </w:p>
          <w:p w14:paraId="47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  <w:b w:val="1"/>
                <w:color w:val="C0504D"/>
              </w:rPr>
            </w:pPr>
            <w:r>
              <w:rPr>
                <w:rFonts w:ascii="Times New Roman" w:hAnsi="Times New Roman"/>
                <w:b w:val="1"/>
                <w:color w:val="C0504D"/>
              </w:rPr>
              <w:t>С какого возраста наступает уголовная ответственность?</w:t>
            </w:r>
          </w:p>
          <w:p w14:paraId="48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 xml:space="preserve">Самому строгому из предусмотренных Законом видов ответственности – Уголовной </w:t>
            </w:r>
            <w:r>
              <w:rPr>
                <w:rFonts w:ascii="Times New Roman" w:hAnsi="Times New Roman"/>
              </w:rPr>
              <w:t xml:space="preserve">за преступления в сфере незаконного оборота наркотиков подлежат лица, 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достигшие 16-ти летнего возраста. </w:t>
            </w:r>
            <w:r>
              <w:rPr>
                <w:rFonts w:ascii="Times New Roman" w:hAnsi="Times New Roman"/>
                <w:color w:val="000000"/>
              </w:rPr>
              <w:t>Но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 з</w:t>
            </w:r>
            <w:r>
              <w:rPr>
                <w:rFonts w:ascii="Times New Roman" w:hAnsi="Times New Roman"/>
              </w:rPr>
              <w:t xml:space="preserve">а хищение и вымогательство наркотических средств ответственность наступает </w:t>
            </w:r>
            <w:r>
              <w:rPr>
                <w:rFonts w:ascii="Times New Roman" w:hAnsi="Times New Roman"/>
                <w:b w:val="1"/>
                <w:color w:val="000000"/>
              </w:rPr>
              <w:t>с 14 лет.</w:t>
            </w:r>
          </w:p>
          <w:p w14:paraId="49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 xml:space="preserve">И до наступления возраста уголовной ответственности правоохранительными органами совместно с комиссиями по делам несовершеннолетних применяются меры ответственности к виновному лицу, а также его родителям </w:t>
            </w:r>
          </w:p>
        </w:tc>
        <w:tc>
          <w:tcPr>
            <w:tcW w:type="dxa" w:w="236"/>
          </w:tcPr>
          <w:p w14:paraId="4A000000">
            <w:pPr>
              <w:widowControl w:val="1"/>
              <w:spacing w:after="0" w:line="240" w:lineRule="auto"/>
              <w:ind/>
            </w:pPr>
          </w:p>
        </w:tc>
        <w:tc>
          <w:tcPr>
            <w:tcW w:type="dxa" w:w="5283"/>
          </w:tcPr>
          <w:p w14:paraId="4B000000">
            <w:pPr>
              <w:widowControl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Прокуратура </w:t>
            </w:r>
          </w:p>
          <w:p w14:paraId="4C000000">
            <w:pPr>
              <w:widowControl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Российской Федерации</w:t>
            </w:r>
          </w:p>
          <w:p w14:paraId="4D000000">
            <w:pPr>
              <w:widowControl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8"/>
              </w:rPr>
            </w:pPr>
          </w:p>
          <w:p w14:paraId="4E000000">
            <w:pPr>
              <w:widowControl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Прокуратура </w:t>
            </w:r>
            <w:r>
              <w:rPr>
                <w:rFonts w:ascii="Times New Roman" w:hAnsi="Times New Roman"/>
                <w:sz w:val="32"/>
              </w:rPr>
              <w:t>Республики Мордовия</w:t>
            </w:r>
          </w:p>
          <w:p w14:paraId="4F000000">
            <w:pPr>
              <w:widowControl w:val="1"/>
              <w:spacing w:after="0" w:line="240" w:lineRule="auto"/>
              <w:ind w:left="113"/>
              <w:jc w:val="center"/>
            </w:pPr>
            <w:r>
              <w:rPr>
                <w:rFonts w:ascii="Times New Roman" w:hAnsi="Times New Roman"/>
                <w:sz w:val="32"/>
              </w:rPr>
              <w:t xml:space="preserve">Прокуратура Зубово-Полянского района </w:t>
            </w:r>
          </w:p>
          <w:p w14:paraId="50000000">
            <w:pPr>
              <w:widowControl w:val="1"/>
              <w:spacing w:after="0" w:line="240" w:lineRule="auto"/>
              <w:ind w:left="113"/>
              <w:jc w:val="center"/>
            </w:pPr>
            <w:r>
              <w:rPr>
                <w:rFonts w:ascii="Arial" w:hAnsi="Arial"/>
                <w:color w:val="1A3DC1"/>
                <w:sz w:val="19"/>
              </w:rPr>
              <w:drawing>
                <wp:inline>
                  <wp:extent cx="1229995" cy="1240790"/>
                  <wp:effectExtent b="0" l="0" r="0" t="0"/>
                  <wp:docPr hidden="false" id="5" name="Picture 5"/>
                  <a:graphic>
                    <a:graphicData uri="http://schemas.openxmlformats.org/drawingml/2006/picture">
                      <pic:pic>
                        <pic:nvPicPr>
                          <pic:cNvPr hidden="false" id="6" name="Picture 6"/>
                          <pic:cNvPicPr preferRelativeResize="true"/>
                        </pic:nvPicPr>
                        <pic:blipFill>
                          <a:blip r:embed="rId3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229995" cy="124079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51000000">
            <w:pPr>
              <w:widowControl w:val="1"/>
              <w:spacing w:after="0" w:line="240" w:lineRule="auto"/>
              <w:ind w:left="113"/>
              <w:rPr>
                <w:sz w:val="16"/>
              </w:rPr>
            </w:pPr>
          </w:p>
          <w:p w14:paraId="52000000">
            <w:pPr>
              <w:pStyle w:val="Style_3"/>
              <w:widowControl w:val="1"/>
              <w:spacing w:after="0"/>
              <w:ind w:left="113"/>
              <w:jc w:val="center"/>
              <w:rPr>
                <w:b w:val="1"/>
                <w:color w:val="000000"/>
                <w:sz w:val="44"/>
              </w:rPr>
            </w:pPr>
            <w:r>
              <w:rPr>
                <w:b w:val="1"/>
                <w:color w:val="000000"/>
                <w:sz w:val="44"/>
              </w:rPr>
              <w:t>ОТВЕТСТВЕННОСТЬ</w:t>
            </w:r>
          </w:p>
          <w:p w14:paraId="53000000">
            <w:pPr>
              <w:pStyle w:val="Style_3"/>
              <w:widowControl w:val="1"/>
              <w:spacing w:after="0"/>
              <w:ind w:left="113"/>
              <w:jc w:val="center"/>
              <w:rPr>
                <w:b w:val="1"/>
                <w:color w:val="000000"/>
                <w:sz w:val="44"/>
              </w:rPr>
            </w:pPr>
            <w:r>
              <w:rPr>
                <w:b w:val="1"/>
                <w:color w:val="000000"/>
                <w:sz w:val="44"/>
              </w:rPr>
              <w:t>в сфере незаконного оборота наркотиков</w:t>
            </w:r>
          </w:p>
          <w:p w14:paraId="54000000">
            <w:pPr>
              <w:pStyle w:val="Style_3"/>
              <w:widowControl w:val="1"/>
              <w:spacing w:after="0"/>
              <w:ind w:left="113"/>
              <w:jc w:val="center"/>
              <w:rPr>
                <w:b w:val="1"/>
                <w:color w:val="000000"/>
                <w:sz w:val="16"/>
              </w:rPr>
            </w:pPr>
          </w:p>
          <w:p w14:paraId="55000000">
            <w:pPr>
              <w:pStyle w:val="Style_3"/>
              <w:widowControl w:val="1"/>
              <w:spacing w:after="0"/>
              <w:ind w:left="113"/>
              <w:jc w:val="center"/>
              <w:rPr>
                <w:rFonts w:ascii="Arial" w:hAnsi="Arial"/>
                <w:color w:val="000000"/>
                <w:sz w:val="19"/>
              </w:rPr>
            </w:pPr>
            <w:r>
              <w:drawing>
                <wp:inline>
                  <wp:extent cx="1426210" cy="1077595"/>
                  <wp:effectExtent b="0" l="0" r="0" t="0"/>
                  <wp:docPr hidden="false" id="7" name="Picture 7"/>
                  <a:graphic>
                    <a:graphicData uri="http://schemas.openxmlformats.org/drawingml/2006/picture">
                      <pic:pic>
                        <pic:nvPicPr>
                          <pic:cNvPr hidden="false" id="8" name="Picture 8"/>
                          <pic:cNvPicPr preferRelativeResize="true"/>
                        </pic:nvPicPr>
                        <pic:blipFill>
                          <a:blip r:embed="rId4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426210" cy="107759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56000000">
            <w:pPr>
              <w:widowControl w:val="1"/>
              <w:tabs>
                <w:tab w:leader="none" w:pos="2443" w:val="center"/>
                <w:tab w:leader="none" w:pos="4887" w:val="right"/>
              </w:tabs>
              <w:spacing w:after="0" w:line="240" w:lineRule="auto"/>
              <w:ind w:lef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  <w:p w14:paraId="57000000">
            <w:pPr>
              <w:widowControl w:val="1"/>
              <w:tabs>
                <w:tab w:leader="none" w:pos="2443" w:val="center"/>
                <w:tab w:leader="none" w:pos="4887" w:val="right"/>
              </w:tabs>
              <w:spacing w:after="0" w:line="240" w:lineRule="auto"/>
              <w:ind w:left="113"/>
              <w:rPr>
                <w:rFonts w:ascii="Times New Roman" w:hAnsi="Times New Roman"/>
                <w:sz w:val="16"/>
              </w:rPr>
            </w:pPr>
          </w:p>
          <w:p w14:paraId="58000000">
            <w:pPr>
              <w:widowControl w:val="1"/>
              <w:tabs>
                <w:tab w:leader="none" w:pos="2443" w:val="center"/>
                <w:tab w:leader="none" w:pos="4887" w:val="right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</w:rPr>
            </w:pPr>
          </w:p>
          <w:p w14:paraId="59000000">
            <w:pPr>
              <w:widowControl w:val="1"/>
              <w:tabs>
                <w:tab w:leader="none" w:pos="2443" w:val="center"/>
                <w:tab w:leader="none" w:pos="4887" w:val="right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</w:rPr>
            </w:pPr>
          </w:p>
          <w:p w14:paraId="5A000000">
            <w:pPr>
              <w:widowControl w:val="1"/>
              <w:tabs>
                <w:tab w:leader="none" w:pos="2443" w:val="center"/>
                <w:tab w:leader="none" w:pos="4887" w:val="right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</w:rPr>
            </w:pPr>
          </w:p>
          <w:p w14:paraId="5B000000">
            <w:pPr>
              <w:widowControl w:val="1"/>
              <w:tabs>
                <w:tab w:leader="none" w:pos="2443" w:val="center"/>
                <w:tab w:leader="none" w:pos="4887" w:val="right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</w:rPr>
            </w:pPr>
          </w:p>
          <w:p w14:paraId="5C000000">
            <w:pPr>
              <w:widowControl w:val="1"/>
              <w:tabs>
                <w:tab w:leader="none" w:pos="2443" w:val="center"/>
                <w:tab w:leader="none" w:pos="4887" w:val="right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</w:rPr>
            </w:pPr>
          </w:p>
          <w:p w14:paraId="5D000000">
            <w:pPr>
              <w:widowControl w:val="1"/>
              <w:tabs>
                <w:tab w:leader="none" w:pos="2443" w:val="center"/>
                <w:tab w:leader="none" w:pos="4887" w:val="right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</w:rPr>
            </w:pPr>
          </w:p>
          <w:p w14:paraId="5E000000">
            <w:pPr>
              <w:widowControl w:val="1"/>
              <w:tabs>
                <w:tab w:leader="none" w:pos="2443" w:val="center"/>
                <w:tab w:leader="none" w:pos="4887" w:val="right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</w:rPr>
            </w:pPr>
          </w:p>
          <w:p w14:paraId="5F000000">
            <w:pPr>
              <w:widowControl w:val="1"/>
              <w:tabs>
                <w:tab w:leader="none" w:pos="2443" w:val="center"/>
                <w:tab w:leader="none" w:pos="4887" w:val="right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</w:rPr>
            </w:pPr>
          </w:p>
          <w:p w14:paraId="60000000">
            <w:pPr>
              <w:widowControl w:val="1"/>
              <w:tabs>
                <w:tab w:leader="none" w:pos="2443" w:val="center"/>
                <w:tab w:leader="none" w:pos="4887" w:val="right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</w:rPr>
            </w:pPr>
          </w:p>
          <w:p w14:paraId="61000000">
            <w:pPr>
              <w:widowControl w:val="1"/>
              <w:tabs>
                <w:tab w:leader="none" w:pos="2443" w:val="center"/>
                <w:tab w:leader="none" w:pos="4887" w:val="right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</w:rPr>
            </w:pPr>
          </w:p>
          <w:p w14:paraId="62000000">
            <w:pPr>
              <w:widowControl w:val="1"/>
              <w:tabs>
                <w:tab w:leader="none" w:pos="2443" w:val="center"/>
                <w:tab w:leader="none" w:pos="4887" w:val="right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</w:rPr>
            </w:pPr>
          </w:p>
          <w:p w14:paraId="63000000">
            <w:pPr>
              <w:widowControl w:val="1"/>
              <w:tabs>
                <w:tab w:leader="none" w:pos="2443" w:val="center"/>
                <w:tab w:leader="none" w:pos="4887" w:val="right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</w:rPr>
            </w:pPr>
          </w:p>
          <w:p w14:paraId="64000000">
            <w:pPr>
              <w:widowControl w:val="1"/>
              <w:tabs>
                <w:tab w:leader="none" w:pos="2443" w:val="center"/>
                <w:tab w:leader="none" w:pos="4887" w:val="right"/>
              </w:tabs>
              <w:spacing w:after="0" w:line="240" w:lineRule="auto"/>
              <w:ind w:left="113"/>
              <w:jc w:val="center"/>
              <w:rPr>
                <w:rFonts w:ascii="Times New Roman" w:hAnsi="Times New Roman"/>
              </w:rPr>
            </w:pPr>
          </w:p>
          <w:p w14:paraId="6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3.  </w:t>
            </w:r>
            <w:r>
              <w:rPr>
                <w:rFonts w:ascii="Times New Roman" w:hAnsi="Times New Roman"/>
                <w:sz w:val="20"/>
              </w:rPr>
              <w:t>либо лицам, их заменяющим.</w:t>
            </w:r>
            <w:r>
              <w:rPr>
                <w:rFonts w:ascii="Times New Roman" w:hAnsi="Times New Roman"/>
                <w:sz w:val="20"/>
              </w:rPr>
              <w:t xml:space="preserve"> К правонарушителям применяется в обязательном порядке постановка на учет и дальнейшая профилактическая работа.</w:t>
            </w:r>
          </w:p>
          <w:p w14:paraId="66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Согласно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ч</w:t>
            </w:r>
            <w:r>
              <w:rPr>
                <w:rFonts w:ascii="Times New Roman" w:hAnsi="Times New Roman"/>
                <w:sz w:val="20"/>
              </w:rPr>
              <w:t xml:space="preserve">. 2 ст. 87 УК РФ </w:t>
            </w:r>
            <w:r>
              <w:rPr>
                <w:rFonts w:ascii="Times New Roman" w:hAnsi="Times New Roman"/>
                <w:b w:val="1"/>
                <w:sz w:val="20"/>
              </w:rPr>
              <w:t>к</w:t>
            </w:r>
            <w:r>
              <w:rPr>
                <w:rFonts w:ascii="Times New Roman" w:hAnsi="Times New Roman"/>
                <w:b w:val="1"/>
                <w:sz w:val="20"/>
              </w:rPr>
              <w:t xml:space="preserve"> несовершеннолетним, совершившим преступления, могут быть применены принудительные меры воспитательного воздействия либо им может быть назначено наказание, а при освобождении от наказания судом они могут быть также помещены в специальное учебно-воспитательное учреждение закрытого типа.</w:t>
            </w:r>
          </w:p>
          <w:p w14:paraId="6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</w:t>
            </w:r>
            <w:r>
              <w:rPr>
                <w:rFonts w:ascii="Times New Roman" w:hAnsi="Times New Roman"/>
                <w:sz w:val="20"/>
              </w:rPr>
              <w:t>Не менее значимой является возможность применения к несовершеннолетним правонарушителям, имеющим опыт употребления наркотиков, принудительных мер медицинского характера</w:t>
            </w:r>
            <w:r>
              <w:rPr>
                <w:rFonts w:ascii="Times New Roman" w:hAnsi="Times New Roman"/>
                <w:sz w:val="20"/>
              </w:rPr>
              <w:t xml:space="preserve"> в виде</w:t>
            </w:r>
            <w:r>
              <w:rPr>
                <w:rFonts w:ascii="Times New Roman" w:hAnsi="Times New Roman"/>
                <w:sz w:val="20"/>
              </w:rPr>
              <w:t>: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14:paraId="6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</w:t>
            </w:r>
            <w:r>
              <w:rPr>
                <w:rFonts w:ascii="Times New Roman" w:hAnsi="Times New Roman"/>
                <w:sz w:val="20"/>
              </w:rPr>
              <w:t>а) амбулаторно</w:t>
            </w:r>
            <w:r>
              <w:rPr>
                <w:rFonts w:ascii="Times New Roman" w:hAnsi="Times New Roman"/>
                <w:sz w:val="20"/>
              </w:rPr>
              <w:t>го</w:t>
            </w:r>
            <w:r>
              <w:rPr>
                <w:rFonts w:ascii="Times New Roman" w:hAnsi="Times New Roman"/>
                <w:sz w:val="20"/>
              </w:rPr>
              <w:t xml:space="preserve"> принудительно</w:t>
            </w:r>
            <w:r>
              <w:rPr>
                <w:rFonts w:ascii="Times New Roman" w:hAnsi="Times New Roman"/>
                <w:sz w:val="20"/>
              </w:rPr>
              <w:t>го</w:t>
            </w:r>
            <w:r>
              <w:rPr>
                <w:rFonts w:ascii="Times New Roman" w:hAnsi="Times New Roman"/>
                <w:sz w:val="20"/>
              </w:rPr>
              <w:t xml:space="preserve"> наблюдени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z w:val="20"/>
              </w:rPr>
              <w:t xml:space="preserve"> и лечени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z w:val="20"/>
              </w:rPr>
              <w:t xml:space="preserve"> у психиатра;</w:t>
            </w:r>
          </w:p>
          <w:p w14:paraId="69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б) принудительно</w:t>
            </w:r>
            <w:r>
              <w:rPr>
                <w:rFonts w:ascii="Times New Roman" w:hAnsi="Times New Roman"/>
                <w:sz w:val="20"/>
              </w:rPr>
              <w:t>го</w:t>
            </w:r>
            <w:r>
              <w:rPr>
                <w:rFonts w:ascii="Times New Roman" w:hAnsi="Times New Roman"/>
                <w:sz w:val="20"/>
              </w:rPr>
              <w:t xml:space="preserve"> лечени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z w:val="20"/>
              </w:rPr>
              <w:t xml:space="preserve"> в психиатрическом стационаре общего типа;</w:t>
            </w:r>
          </w:p>
          <w:p w14:paraId="6A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в) принудительно</w:t>
            </w:r>
            <w:r>
              <w:rPr>
                <w:rFonts w:ascii="Times New Roman" w:hAnsi="Times New Roman"/>
                <w:sz w:val="20"/>
              </w:rPr>
              <w:t>го</w:t>
            </w:r>
            <w:r>
              <w:rPr>
                <w:rFonts w:ascii="Times New Roman" w:hAnsi="Times New Roman"/>
                <w:sz w:val="20"/>
              </w:rPr>
              <w:t xml:space="preserve"> лечени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z w:val="20"/>
              </w:rPr>
              <w:t xml:space="preserve"> в стационаре специализированного типа;</w:t>
            </w:r>
          </w:p>
          <w:p w14:paraId="6B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г) принудительно</w:t>
            </w:r>
            <w:r>
              <w:rPr>
                <w:rFonts w:ascii="Times New Roman" w:hAnsi="Times New Roman"/>
                <w:sz w:val="20"/>
              </w:rPr>
              <w:t>го</w:t>
            </w:r>
            <w:r>
              <w:rPr>
                <w:rFonts w:ascii="Times New Roman" w:hAnsi="Times New Roman"/>
                <w:sz w:val="20"/>
              </w:rPr>
              <w:t xml:space="preserve"> лечени</w:t>
            </w:r>
            <w:r>
              <w:rPr>
                <w:rFonts w:ascii="Times New Roman" w:hAnsi="Times New Roman"/>
                <w:sz w:val="20"/>
              </w:rPr>
              <w:t>я</w:t>
            </w:r>
            <w:r>
              <w:rPr>
                <w:rFonts w:ascii="Times New Roman" w:hAnsi="Times New Roman"/>
                <w:sz w:val="20"/>
              </w:rPr>
              <w:t xml:space="preserve"> в психиатрическом стационаре специализированного типа с интенсивным наблюдением.</w:t>
            </w:r>
          </w:p>
          <w:p w14:paraId="6C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  <w:sz w:val="16"/>
              </w:rPr>
            </w:pPr>
          </w:p>
          <w:p w14:paraId="6D000000">
            <w:pPr>
              <w:pStyle w:val="Style_4"/>
              <w:widowControl w:val="1"/>
              <w:ind w:firstLine="284"/>
              <w:jc w:val="both"/>
              <w:rPr>
                <w:color w:val="993300"/>
                <w:sz w:val="18"/>
              </w:rPr>
            </w:pPr>
            <w:r>
              <w:rPr>
                <w:rFonts w:ascii="Times New Roman" w:hAnsi="Times New Roman"/>
                <w:b w:val="1"/>
                <w:color w:val="993300"/>
                <w:sz w:val="18"/>
              </w:rPr>
              <w:t xml:space="preserve">Какая существует ответственность за потребление и оборот </w:t>
            </w:r>
            <w:r>
              <w:rPr>
                <w:rFonts w:ascii="Times New Roman" w:hAnsi="Times New Roman"/>
                <w:b w:val="1"/>
                <w:color w:val="993300"/>
                <w:sz w:val="18"/>
              </w:rPr>
              <w:t>спайса</w:t>
            </w:r>
            <w:r>
              <w:rPr>
                <w:rFonts w:ascii="Times New Roman" w:hAnsi="Times New Roman"/>
                <w:b w:val="1"/>
                <w:color w:val="993300"/>
                <w:sz w:val="18"/>
              </w:rPr>
              <w:t xml:space="preserve"> и других наркотиков?</w:t>
            </w:r>
          </w:p>
          <w:p w14:paraId="6E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Уголовным кодексом Российской Федерации предусмотрено:</w:t>
            </w:r>
          </w:p>
          <w:p w14:paraId="6F000000">
            <w:pPr>
              <w:widowControl w:val="1"/>
              <w:spacing w:after="0" w:line="240" w:lineRule="auto"/>
              <w:ind w:firstLine="284"/>
              <w:outlineLvl w:val="0"/>
              <w:rPr>
                <w:rFonts w:ascii="Times New Roman" w:hAnsi="Times New Roman"/>
                <w:color w:val="002060"/>
                <w:sz w:val="18"/>
              </w:rPr>
            </w:pPr>
            <w:r>
              <w:rPr>
                <w:rFonts w:ascii="Times New Roman" w:hAnsi="Times New Roman"/>
                <w:color w:val="002060"/>
                <w:sz w:val="18"/>
              </w:rPr>
              <w:t xml:space="preserve">Любое нахождение при себе наркотика, в т.ч. </w:t>
            </w:r>
            <w:r>
              <w:rPr>
                <w:rFonts w:ascii="Times New Roman" w:hAnsi="Times New Roman"/>
                <w:color w:val="002060"/>
                <w:sz w:val="18"/>
              </w:rPr>
              <w:t>Спайса</w:t>
            </w:r>
            <w:r>
              <w:rPr>
                <w:rFonts w:ascii="Times New Roman" w:hAnsi="Times New Roman"/>
                <w:color w:val="002060"/>
                <w:sz w:val="18"/>
              </w:rPr>
              <w:t xml:space="preserve">  даже без цели продажи (его нахождение, хранение, перевозка, изготовление, и т.п. по ст. 228 УК РФ - </w:t>
            </w:r>
          </w:p>
          <w:p w14:paraId="70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влечет наказание в виде штрафа до 500 тысяч рублей, либо обязательными работами, </w:t>
            </w:r>
            <w:r>
              <w:rPr>
                <w:rFonts w:ascii="Times New Roman" w:hAnsi="Times New Roman"/>
                <w:sz w:val="18"/>
              </w:rPr>
              <w:t>которыми</w:t>
            </w:r>
            <w:r>
              <w:rPr>
                <w:rFonts w:ascii="Times New Roman" w:hAnsi="Times New Roman"/>
                <w:sz w:val="18"/>
              </w:rPr>
              <w:t xml:space="preserve"> как правило для подростков является уборка улиц, на срок до 480 часов, либо исправительными работами на срок до 2 лет, либо ограничением свободы, предполагающим ношение на теле электронного браслета, на срок до 3 лет, либо лишением свободы на срок до 15 лет.</w:t>
            </w:r>
          </w:p>
          <w:p w14:paraId="71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  <w:color w:val="002060"/>
                <w:sz w:val="18"/>
              </w:rPr>
            </w:pPr>
            <w:r>
              <w:rPr>
                <w:rFonts w:ascii="Times New Roman" w:hAnsi="Times New Roman"/>
                <w:color w:val="002060"/>
                <w:sz w:val="18"/>
              </w:rPr>
              <w:t>Статья 228.1 за изготовление или сбыт наркотических средств, психотропных веществ или их аналогов -</w:t>
            </w:r>
          </w:p>
          <w:p w14:paraId="72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предусматривает еще более жесткое наказание в виде лишения свободы </w:t>
            </w:r>
            <w:r>
              <w:rPr>
                <w:rFonts w:ascii="Times New Roman" w:hAnsi="Times New Roman"/>
                <w:b w:val="1"/>
                <w:sz w:val="18"/>
              </w:rPr>
              <w:t>на срок до 20 лет</w:t>
            </w:r>
            <w:r>
              <w:rPr>
                <w:rFonts w:ascii="Times New Roman" w:hAnsi="Times New Roman"/>
                <w:sz w:val="18"/>
              </w:rPr>
              <w:t xml:space="preserve"> со штрафом до  миллиона рублей. </w:t>
            </w:r>
          </w:p>
          <w:p w14:paraId="73000000">
            <w:pPr>
              <w:widowControl w:val="1"/>
              <w:spacing w:after="0" w:line="240" w:lineRule="auto"/>
              <w:ind w:firstLine="28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002060"/>
                <w:sz w:val="18"/>
              </w:rPr>
              <w:t xml:space="preserve">Статья 228.3. Приобретение, хранение или перевозка </w:t>
            </w:r>
            <w:r>
              <w:rPr>
                <w:rFonts w:ascii="Times New Roman" w:hAnsi="Times New Roman"/>
                <w:color w:val="002060"/>
                <w:sz w:val="18"/>
              </w:rPr>
              <w:t>веществ</w:t>
            </w:r>
            <w:r>
              <w:rPr>
                <w:rFonts w:ascii="Times New Roman" w:hAnsi="Times New Roman"/>
                <w:color w:val="002060"/>
                <w:sz w:val="18"/>
              </w:rPr>
              <w:t xml:space="preserve"> из которых могут быть приготовлены наркотические средства или психотропные вещества (</w:t>
            </w:r>
            <w:r>
              <w:rPr>
                <w:rFonts w:ascii="Times New Roman" w:hAnsi="Times New Roman"/>
                <w:color w:val="002060"/>
                <w:sz w:val="18"/>
              </w:rPr>
              <w:t>прекурсоры</w:t>
            </w:r>
            <w:r>
              <w:rPr>
                <w:rFonts w:ascii="Times New Roman" w:hAnsi="Times New Roman"/>
                <w:color w:val="002060"/>
                <w:sz w:val="18"/>
              </w:rPr>
              <w:t xml:space="preserve">) - </w:t>
            </w:r>
          </w:p>
          <w:p w14:paraId="7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наказываются штрафом в размере до 500 тысяч рублей, либо обязательными работами на срок до 240 часов, либо</w:t>
            </w:r>
          </w:p>
        </w:tc>
      </w:tr>
    </w:tbl>
    <w:p w14:paraId="75000000">
      <w:pPr>
        <w:widowControl w:val="1"/>
        <w:spacing w:after="0"/>
        <w:ind/>
      </w:pPr>
    </w:p>
    <w:sectPr>
      <w:pgSz w:h="11906" w:orient="landscape" w:w="16838"/>
      <w:pgMar w:bottom="284" w:footer="709" w:gutter="0" w:header="709" w:left="284" w:right="284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Balloon Text"/>
    <w:basedOn w:val="Style_5"/>
    <w:link w:val="Style_7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7_ch" w:type="character">
    <w:name w:val="Balloon Text"/>
    <w:basedOn w:val="Style_5_ch"/>
    <w:link w:val="Style_7"/>
    <w:rPr>
      <w:rFonts w:ascii="Tahoma" w:hAnsi="Tahoma"/>
      <w:sz w:val="16"/>
    </w:rPr>
  </w:style>
  <w:style w:styleId="Style_8" w:type="paragraph">
    <w:name w:val="toc 4"/>
    <w:next w:val="Style_5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4" w:type="paragraph">
    <w:name w:val="No Spacing"/>
    <w:link w:val="Style_4_ch"/>
    <w:pPr>
      <w:widowControl w:val="1"/>
      <w:spacing w:after="0" w:line="240" w:lineRule="auto"/>
      <w:ind/>
    </w:pPr>
    <w:rPr>
      <w:rFonts w:ascii="Calibri" w:hAnsi="Calibri"/>
    </w:rPr>
  </w:style>
  <w:style w:styleId="Style_4_ch" w:type="character">
    <w:name w:val="No Spacing"/>
    <w:link w:val="Style_4"/>
    <w:rPr>
      <w:rFonts w:ascii="Calibri" w:hAnsi="Calibri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3"/>
    <w:next w:val="Style_5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2" w:type="paragraph">
    <w:name w:val="ConsNormal"/>
    <w:link w:val="Style_2_ch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styleId="Style_2_ch" w:type="character">
    <w:name w:val="ConsNormal"/>
    <w:link w:val="Style_2"/>
    <w:rPr>
      <w:rFonts w:ascii="Arial" w:hAnsi="Arial"/>
      <w:sz w:val="20"/>
    </w:rPr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5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5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5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3" w:type="paragraph">
    <w:name w:val="Body Text"/>
    <w:basedOn w:val="Style_5"/>
    <w:link w:val="Style_3_ch"/>
    <w:pPr>
      <w:widowControl w:val="0"/>
      <w:spacing w:after="120" w:line="240" w:lineRule="auto"/>
      <w:ind/>
    </w:pPr>
    <w:rPr>
      <w:rFonts w:ascii="Times New Roman" w:hAnsi="Times New Roman"/>
      <w:sz w:val="24"/>
    </w:rPr>
  </w:style>
  <w:style w:styleId="Style_3_ch" w:type="character">
    <w:name w:val="Body Text"/>
    <w:basedOn w:val="Style_5_ch"/>
    <w:link w:val="Style_3"/>
    <w:rPr>
      <w:rFonts w:ascii="Times New Roman" w:hAnsi="Times New Roman"/>
      <w:sz w:val="24"/>
    </w:rPr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Title"/>
    <w:next w:val="Style_5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5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5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media/1.jpeg" Type="http://schemas.openxmlformats.org/officeDocument/2006/relationships/image"/>
  <Relationship Id="rId10" Target="theme/theme1.xml" Type="http://schemas.openxmlformats.org/officeDocument/2006/relationships/theme"/>
  <Relationship Id="rId2" Target="media/2.jpeg" Type="http://schemas.openxmlformats.org/officeDocument/2006/relationships/image"/>
  <Relationship Id="rId3" Target="media/3.jpeg" Type="http://schemas.openxmlformats.org/officeDocument/2006/relationships/image"/>
  <Relationship Id="rId8" Target="stylesWithEffects.xml" Type="http://schemas.microsoft.com/office/2007/relationships/stylesWithEffects"/>
  <Relationship Id="rId4" Target="media/4.jpeg" Type="http://schemas.openxmlformats.org/officeDocument/2006/relationships/image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2023-06-25T14:56:00Z</dcterms:created>
  <dcterms:modified xsi:type="dcterms:W3CDTF">2026-06-29T11:59:48Z</dcterms:modified>
</cp:coreProperties>
</file>